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B4" w:rsidRDefault="007F3073">
      <w:pPr>
        <w:spacing w:line="580" w:lineRule="exact"/>
        <w:jc w:val="center"/>
        <w:rPr>
          <w:rFonts w:ascii="黑体" w:eastAsia="黑体" w:hAnsi="黑体"/>
          <w:sz w:val="32"/>
          <w:szCs w:val="32"/>
        </w:rPr>
      </w:pPr>
      <w:r>
        <w:rPr>
          <w:rFonts w:ascii="黑体" w:eastAsia="黑体" w:hAnsi="黑体" w:hint="eastAsia"/>
          <w:sz w:val="32"/>
          <w:szCs w:val="32"/>
        </w:rPr>
        <w:t>黄山学院</w:t>
      </w:r>
      <w:r>
        <w:rPr>
          <w:rFonts w:ascii="黑体" w:eastAsia="黑体" w:hAnsi="黑体"/>
          <w:sz w:val="32"/>
          <w:szCs w:val="32"/>
        </w:rPr>
        <w:t>2017</w:t>
      </w:r>
      <w:r>
        <w:rPr>
          <w:rFonts w:ascii="黑体" w:eastAsia="黑体" w:hAnsi="黑体" w:hint="eastAsia"/>
          <w:sz w:val="32"/>
          <w:szCs w:val="32"/>
        </w:rPr>
        <w:t>年财务预算</w:t>
      </w:r>
    </w:p>
    <w:p w:rsidR="00A82CB4" w:rsidRDefault="00A82CB4">
      <w:pPr>
        <w:spacing w:line="580" w:lineRule="exact"/>
        <w:ind w:firstLineChars="200" w:firstLine="640"/>
        <w:rPr>
          <w:rFonts w:ascii="仿宋_GB2312" w:eastAsia="仿宋_GB2312"/>
          <w:sz w:val="32"/>
          <w:szCs w:val="32"/>
        </w:rPr>
      </w:pPr>
    </w:p>
    <w:p w:rsidR="00A82CB4" w:rsidRDefault="007F3073">
      <w:pPr>
        <w:spacing w:line="580" w:lineRule="exact"/>
        <w:ind w:firstLineChars="200" w:firstLine="640"/>
        <w:rPr>
          <w:rFonts w:ascii="仿宋_GB2312" w:eastAsia="仿宋_GB2312"/>
          <w:sz w:val="32"/>
          <w:szCs w:val="32"/>
        </w:rPr>
      </w:pPr>
      <w:r>
        <w:rPr>
          <w:rFonts w:ascii="仿宋_GB2312" w:eastAsia="仿宋_GB2312"/>
          <w:sz w:val="32"/>
          <w:szCs w:val="32"/>
        </w:rPr>
        <w:t>2017</w:t>
      </w:r>
      <w:r>
        <w:rPr>
          <w:rFonts w:ascii="仿宋_GB2312" w:eastAsia="仿宋_GB2312" w:hint="eastAsia"/>
          <w:sz w:val="32"/>
          <w:szCs w:val="32"/>
        </w:rPr>
        <w:t>年部门预算是根据省厅下达的预算编报限额，按照学校“十三五”规划要求，结合</w:t>
      </w:r>
      <w:r>
        <w:rPr>
          <w:rFonts w:ascii="仿宋_GB2312" w:eastAsia="仿宋_GB2312"/>
          <w:sz w:val="32"/>
          <w:szCs w:val="32"/>
        </w:rPr>
        <w:t>2017</w:t>
      </w:r>
      <w:r>
        <w:rPr>
          <w:rFonts w:ascii="仿宋_GB2312" w:eastAsia="仿宋_GB2312" w:hint="eastAsia"/>
          <w:sz w:val="32"/>
          <w:szCs w:val="32"/>
        </w:rPr>
        <w:t>年具体工作任务，本着“公平、公正、公开”的原则，经过“两上两下”的预算编报程序，编报了</w:t>
      </w:r>
      <w:r>
        <w:rPr>
          <w:rFonts w:ascii="仿宋_GB2312" w:eastAsia="仿宋_GB2312"/>
          <w:sz w:val="32"/>
          <w:szCs w:val="32"/>
        </w:rPr>
        <w:t>2017</w:t>
      </w:r>
      <w:r>
        <w:rPr>
          <w:rFonts w:ascii="仿宋_GB2312" w:eastAsia="仿宋_GB2312" w:hint="eastAsia"/>
          <w:sz w:val="32"/>
          <w:szCs w:val="32"/>
        </w:rPr>
        <w:t>年部门预算。现将预算情况报告如下：</w:t>
      </w:r>
    </w:p>
    <w:p w:rsidR="00A82CB4" w:rsidRDefault="007F3073">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2017</w:t>
      </w:r>
      <w:r>
        <w:rPr>
          <w:rFonts w:ascii="黑体" w:eastAsia="黑体" w:hAnsi="黑体" w:hint="eastAsia"/>
          <w:sz w:val="32"/>
          <w:szCs w:val="32"/>
        </w:rPr>
        <w:t>年主要工作任务</w:t>
      </w:r>
    </w:p>
    <w:p w:rsidR="00A82CB4" w:rsidRDefault="007F3073">
      <w:pPr>
        <w:spacing w:line="580" w:lineRule="exact"/>
        <w:ind w:firstLineChars="200" w:firstLine="640"/>
        <w:rPr>
          <w:rFonts w:ascii="仿宋_GB2312" w:eastAsia="仿宋_GB2312"/>
          <w:sz w:val="32"/>
          <w:szCs w:val="32"/>
        </w:rPr>
      </w:pPr>
      <w:r>
        <w:rPr>
          <w:rFonts w:ascii="仿宋_GB2312" w:eastAsia="仿宋_GB2312" w:hint="eastAsia"/>
          <w:sz w:val="32"/>
          <w:szCs w:val="32"/>
        </w:rPr>
        <w:t>以邓小平理论和“三个代表”重要思想为指导，深入贯彻落实中共中央十八大、十八届三中、五中、六中全会会议精神和习近平总书记系列重要讲话精神，以创建地方性应用型高水平大学建设为契机，深化高校综合改革，狠抓内涵建设，深入推进应用型本科建设发展，着手实施黄山学院“十三五”发展规划，不断提高教育教学质量和综合办学实力。继续调整和优化学科专业结构，突出应用型人才培养思路；实施教学质量和教学改革工程，创新人才培养模式，着力提高教学质量和人才培养质量；创新产学研合作机制，提升服务社会能力和科技创新水平，在服务地方和科技创新中</w:t>
      </w:r>
      <w:r>
        <w:rPr>
          <w:rFonts w:ascii="仿宋_GB2312" w:eastAsia="仿宋_GB2312" w:hint="eastAsia"/>
          <w:sz w:val="32"/>
          <w:szCs w:val="32"/>
        </w:rPr>
        <w:t>突出优势；在办学过程中强化特色，努力把学校建成省内同类院校中具有较强竞争实力的应用型本科院校。</w:t>
      </w:r>
    </w:p>
    <w:p w:rsidR="00A82CB4" w:rsidRDefault="007F3073">
      <w:pPr>
        <w:spacing w:line="58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2017</w:t>
      </w:r>
      <w:r>
        <w:rPr>
          <w:rFonts w:ascii="黑体" w:eastAsia="黑体" w:hAnsi="黑体" w:hint="eastAsia"/>
          <w:sz w:val="32"/>
          <w:szCs w:val="32"/>
        </w:rPr>
        <w:t>年预算编制指导思想和原则</w:t>
      </w:r>
    </w:p>
    <w:p w:rsidR="00A82CB4" w:rsidRDefault="007F3073">
      <w:pPr>
        <w:spacing w:line="580" w:lineRule="exact"/>
        <w:ind w:firstLineChars="200" w:firstLine="640"/>
        <w:rPr>
          <w:rFonts w:ascii="仿宋_GB2312" w:eastAsia="仿宋_GB2312"/>
          <w:sz w:val="32"/>
          <w:szCs w:val="32"/>
        </w:rPr>
      </w:pPr>
      <w:r>
        <w:rPr>
          <w:rFonts w:ascii="仿宋_GB2312" w:eastAsia="仿宋_GB2312" w:hint="eastAsia"/>
          <w:sz w:val="32"/>
          <w:szCs w:val="32"/>
        </w:rPr>
        <w:t>根据</w:t>
      </w:r>
      <w:r>
        <w:rPr>
          <w:rFonts w:ascii="仿宋_GB2312" w:eastAsia="仿宋_GB2312"/>
          <w:sz w:val="32"/>
          <w:szCs w:val="32"/>
        </w:rPr>
        <w:t>2017</w:t>
      </w:r>
      <w:r>
        <w:rPr>
          <w:rFonts w:ascii="仿宋_GB2312" w:eastAsia="仿宋_GB2312" w:hint="eastAsia"/>
          <w:sz w:val="32"/>
          <w:szCs w:val="32"/>
        </w:rPr>
        <w:t>年省级部门预算编制要求，结合本校主要职责和</w:t>
      </w:r>
      <w:r>
        <w:rPr>
          <w:rFonts w:ascii="仿宋_GB2312" w:eastAsia="仿宋_GB2312"/>
          <w:sz w:val="32"/>
          <w:szCs w:val="32"/>
        </w:rPr>
        <w:t>2017</w:t>
      </w:r>
      <w:r>
        <w:rPr>
          <w:rFonts w:ascii="仿宋_GB2312" w:eastAsia="仿宋_GB2312" w:hint="eastAsia"/>
          <w:sz w:val="32"/>
          <w:szCs w:val="32"/>
        </w:rPr>
        <w:t>年主要工作任务，编制</w:t>
      </w:r>
      <w:r>
        <w:rPr>
          <w:rFonts w:ascii="仿宋_GB2312" w:eastAsia="仿宋_GB2312"/>
          <w:sz w:val="32"/>
          <w:szCs w:val="32"/>
        </w:rPr>
        <w:t>2017</w:t>
      </w:r>
      <w:r>
        <w:rPr>
          <w:rFonts w:ascii="仿宋_GB2312" w:eastAsia="仿宋_GB2312" w:hint="eastAsia"/>
          <w:sz w:val="32"/>
          <w:szCs w:val="32"/>
        </w:rPr>
        <w:t>年部门预算的指导思想和原则是：以科学发展观为指导，全面落实中央和省委、</w:t>
      </w:r>
      <w:r>
        <w:rPr>
          <w:rFonts w:ascii="仿宋_GB2312" w:eastAsia="仿宋_GB2312" w:hint="eastAsia"/>
          <w:sz w:val="32"/>
          <w:szCs w:val="32"/>
        </w:rPr>
        <w:lastRenderedPageBreak/>
        <w:t>省政府决策部署，充分发挥部门预算职能作用，牢固树立勤俭办学思想，切实提高财政资金使用效益；提高部门预算编制的科学性，强化预算执行的严肃性；坚持“保吃饭，保运转”的原则，按政策核实打足在职人员和离退休人员基本待遇；着力调</w:t>
      </w:r>
      <w:r>
        <w:rPr>
          <w:rFonts w:ascii="仿宋_GB2312" w:eastAsia="仿宋_GB2312" w:hint="eastAsia"/>
          <w:sz w:val="32"/>
          <w:szCs w:val="32"/>
        </w:rPr>
        <w:t>整和优化支出结构，坚持统筹兼顾、突出重点原则，进一步促进节约型校园建设，严格控制公务支出和公款消费，重点向教学倾斜，保证教学经费的投入，促进教学质量提高；强化预算绩效目标管理，努力提高绩效评价质量，注重评价结果运用。</w:t>
      </w:r>
    </w:p>
    <w:p w:rsidR="00A82CB4" w:rsidRDefault="007F3073">
      <w:pPr>
        <w:spacing w:line="58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2017</w:t>
      </w:r>
      <w:r>
        <w:rPr>
          <w:rFonts w:ascii="黑体" w:eastAsia="黑体" w:hAnsi="黑体" w:hint="eastAsia"/>
          <w:sz w:val="32"/>
          <w:szCs w:val="32"/>
        </w:rPr>
        <w:t>年收入预算总体情况</w:t>
      </w:r>
    </w:p>
    <w:p w:rsidR="00A82CB4" w:rsidRDefault="007F3073">
      <w:pPr>
        <w:spacing w:line="58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7</w:t>
      </w:r>
      <w:r>
        <w:rPr>
          <w:rFonts w:ascii="仿宋_GB2312" w:eastAsia="仿宋_GB2312" w:hint="eastAsia"/>
          <w:sz w:val="32"/>
          <w:szCs w:val="32"/>
        </w:rPr>
        <w:t>年本校总收入预算</w:t>
      </w:r>
      <w:r>
        <w:rPr>
          <w:rFonts w:ascii="仿宋_GB2312" w:eastAsia="仿宋_GB2312"/>
          <w:sz w:val="32"/>
          <w:szCs w:val="32"/>
        </w:rPr>
        <w:t>30201.4</w:t>
      </w:r>
      <w:r>
        <w:rPr>
          <w:rFonts w:ascii="仿宋_GB2312" w:eastAsia="仿宋_GB2312" w:hint="eastAsia"/>
          <w:sz w:val="32"/>
          <w:szCs w:val="32"/>
        </w:rPr>
        <w:t>万元，其中：经常收入预算拨款</w:t>
      </w:r>
      <w:r>
        <w:rPr>
          <w:rFonts w:ascii="仿宋_GB2312" w:eastAsia="仿宋_GB2312"/>
          <w:sz w:val="32"/>
          <w:szCs w:val="32"/>
        </w:rPr>
        <w:t>13719.9</w:t>
      </w:r>
      <w:r>
        <w:rPr>
          <w:rFonts w:ascii="仿宋_GB2312" w:eastAsia="仿宋_GB2312" w:hint="eastAsia"/>
          <w:sz w:val="32"/>
          <w:szCs w:val="32"/>
        </w:rPr>
        <w:t>万元，部门组织收入</w:t>
      </w:r>
      <w:r>
        <w:rPr>
          <w:rFonts w:ascii="仿宋_GB2312" w:eastAsia="仿宋_GB2312"/>
          <w:sz w:val="32"/>
          <w:szCs w:val="32"/>
        </w:rPr>
        <w:t>11422.9</w:t>
      </w:r>
      <w:r>
        <w:rPr>
          <w:rFonts w:ascii="仿宋_GB2312" w:eastAsia="仿宋_GB2312" w:hint="eastAsia"/>
          <w:sz w:val="32"/>
          <w:szCs w:val="32"/>
        </w:rPr>
        <w:t>万元，中央转移支付</w:t>
      </w:r>
      <w:r>
        <w:rPr>
          <w:rFonts w:ascii="仿宋_GB2312" w:eastAsia="仿宋_GB2312"/>
          <w:sz w:val="32"/>
          <w:szCs w:val="32"/>
        </w:rPr>
        <w:t>5058.6</w:t>
      </w:r>
      <w:r>
        <w:rPr>
          <w:rFonts w:ascii="仿宋_GB2312" w:eastAsia="仿宋_GB2312" w:hint="eastAsia"/>
          <w:sz w:val="32"/>
          <w:szCs w:val="32"/>
        </w:rPr>
        <w:t>万元，具体情况如下表：</w:t>
      </w:r>
    </w:p>
    <w:p w:rsidR="00A82CB4" w:rsidRDefault="007F3073">
      <w:pPr>
        <w:spacing w:line="400" w:lineRule="exact"/>
        <w:jc w:val="center"/>
        <w:rPr>
          <w:rFonts w:ascii="宋体"/>
          <w:b/>
          <w:bCs/>
          <w:sz w:val="28"/>
          <w:szCs w:val="28"/>
        </w:rPr>
      </w:pPr>
      <w:r>
        <w:rPr>
          <w:rFonts w:ascii="宋体" w:hAnsi="宋体"/>
          <w:b/>
          <w:bCs/>
          <w:sz w:val="28"/>
          <w:szCs w:val="28"/>
        </w:rPr>
        <w:t>2017</w:t>
      </w:r>
      <w:r>
        <w:rPr>
          <w:rFonts w:ascii="宋体" w:hAnsi="宋体" w:hint="eastAsia"/>
          <w:b/>
          <w:bCs/>
          <w:sz w:val="28"/>
          <w:szCs w:val="28"/>
        </w:rPr>
        <w:t>年总收入预算情况表</w:t>
      </w:r>
    </w:p>
    <w:p w:rsidR="00A82CB4" w:rsidRDefault="007F3073">
      <w:pPr>
        <w:spacing w:line="400" w:lineRule="exact"/>
        <w:jc w:val="right"/>
        <w:rPr>
          <w:rFonts w:ascii="仿宋_GB2312" w:eastAsia="仿宋_GB2312" w:hAnsi="宋体" w:cs="宋体"/>
          <w:bCs/>
          <w:color w:val="000000"/>
          <w:kern w:val="0"/>
          <w:szCs w:val="21"/>
        </w:rPr>
      </w:pPr>
      <w:r>
        <w:rPr>
          <w:rFonts w:ascii="仿宋_GB2312" w:eastAsia="仿宋_GB2312" w:hAnsi="宋体" w:cs="宋体" w:hint="eastAsia"/>
          <w:bCs/>
          <w:color w:val="000000"/>
          <w:kern w:val="0"/>
          <w:szCs w:val="21"/>
        </w:rPr>
        <w:t>单位：万元</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1135"/>
        <w:gridCol w:w="1131"/>
        <w:gridCol w:w="1133"/>
        <w:gridCol w:w="993"/>
        <w:gridCol w:w="2334"/>
      </w:tblGrid>
      <w:tr w:rsidR="00A82CB4">
        <w:trPr>
          <w:trHeight w:val="1150"/>
          <w:jc w:val="center"/>
        </w:trPr>
        <w:tc>
          <w:tcPr>
            <w:tcW w:w="2238" w:type="dxa"/>
            <w:vAlign w:val="center"/>
          </w:tcPr>
          <w:p w:rsidR="00A82CB4" w:rsidRDefault="007F3073">
            <w:pPr>
              <w:jc w:val="center"/>
              <w:rPr>
                <w:rFonts w:ascii="宋体"/>
                <w:bCs/>
                <w:position w:val="-28"/>
                <w:sz w:val="20"/>
                <w:szCs w:val="20"/>
              </w:rPr>
            </w:pPr>
            <w:r>
              <w:rPr>
                <w:rFonts w:ascii="宋体" w:hAnsi="宋体" w:hint="eastAsia"/>
                <w:bCs/>
                <w:position w:val="-28"/>
                <w:sz w:val="20"/>
                <w:szCs w:val="20"/>
              </w:rPr>
              <w:t>收入项目名称</w:t>
            </w:r>
          </w:p>
        </w:tc>
        <w:tc>
          <w:tcPr>
            <w:tcW w:w="1135" w:type="dxa"/>
            <w:vAlign w:val="center"/>
          </w:tcPr>
          <w:p w:rsidR="00A82CB4" w:rsidRDefault="007F3073">
            <w:pPr>
              <w:jc w:val="center"/>
              <w:rPr>
                <w:rFonts w:ascii="宋体"/>
                <w:bCs/>
                <w:position w:val="-28"/>
                <w:sz w:val="20"/>
                <w:szCs w:val="20"/>
              </w:rPr>
            </w:pPr>
            <w:r>
              <w:rPr>
                <w:rFonts w:ascii="宋体" w:hAnsi="宋体"/>
                <w:bCs/>
                <w:position w:val="-28"/>
                <w:sz w:val="20"/>
                <w:szCs w:val="20"/>
              </w:rPr>
              <w:t>2017</w:t>
            </w:r>
            <w:r>
              <w:rPr>
                <w:rFonts w:ascii="宋体" w:hAnsi="宋体" w:hint="eastAsia"/>
                <w:bCs/>
                <w:position w:val="-28"/>
                <w:sz w:val="20"/>
                <w:szCs w:val="20"/>
              </w:rPr>
              <w:t>年</w:t>
            </w:r>
          </w:p>
          <w:p w:rsidR="00A82CB4" w:rsidRDefault="007F3073">
            <w:pPr>
              <w:jc w:val="center"/>
              <w:rPr>
                <w:rFonts w:ascii="宋体"/>
                <w:bCs/>
                <w:position w:val="-28"/>
                <w:sz w:val="20"/>
                <w:szCs w:val="20"/>
              </w:rPr>
            </w:pPr>
            <w:r>
              <w:rPr>
                <w:rFonts w:ascii="宋体" w:hAnsi="宋体" w:hint="eastAsia"/>
                <w:bCs/>
                <w:position w:val="-28"/>
                <w:sz w:val="20"/>
                <w:szCs w:val="20"/>
              </w:rPr>
              <w:t>预算数</w:t>
            </w:r>
          </w:p>
        </w:tc>
        <w:tc>
          <w:tcPr>
            <w:tcW w:w="1131" w:type="dxa"/>
            <w:vAlign w:val="center"/>
          </w:tcPr>
          <w:p w:rsidR="00A82CB4" w:rsidRDefault="007F3073">
            <w:pPr>
              <w:jc w:val="center"/>
              <w:rPr>
                <w:rFonts w:ascii="宋体"/>
                <w:bCs/>
                <w:position w:val="-28"/>
                <w:sz w:val="20"/>
                <w:szCs w:val="20"/>
              </w:rPr>
            </w:pPr>
            <w:r>
              <w:rPr>
                <w:rFonts w:ascii="宋体" w:hAnsi="宋体"/>
                <w:bCs/>
                <w:position w:val="-28"/>
                <w:sz w:val="20"/>
                <w:szCs w:val="20"/>
              </w:rPr>
              <w:t>2016</w:t>
            </w:r>
            <w:r>
              <w:rPr>
                <w:rFonts w:ascii="宋体" w:hAnsi="宋体" w:hint="eastAsia"/>
                <w:bCs/>
                <w:position w:val="-28"/>
                <w:sz w:val="20"/>
                <w:szCs w:val="20"/>
              </w:rPr>
              <w:t>年</w:t>
            </w:r>
          </w:p>
          <w:p w:rsidR="00A82CB4" w:rsidRDefault="007F3073">
            <w:pPr>
              <w:jc w:val="center"/>
              <w:rPr>
                <w:rFonts w:ascii="宋体"/>
                <w:bCs/>
                <w:position w:val="-28"/>
                <w:sz w:val="20"/>
                <w:szCs w:val="20"/>
              </w:rPr>
            </w:pPr>
            <w:r>
              <w:rPr>
                <w:rFonts w:ascii="宋体" w:hAnsi="宋体" w:hint="eastAsia"/>
                <w:bCs/>
                <w:position w:val="-28"/>
                <w:sz w:val="20"/>
                <w:szCs w:val="20"/>
              </w:rPr>
              <w:t>预算数</w:t>
            </w:r>
          </w:p>
        </w:tc>
        <w:tc>
          <w:tcPr>
            <w:tcW w:w="1133" w:type="dxa"/>
            <w:vAlign w:val="center"/>
          </w:tcPr>
          <w:p w:rsidR="00A82CB4" w:rsidRDefault="007F3073">
            <w:pPr>
              <w:jc w:val="center"/>
              <w:rPr>
                <w:rFonts w:ascii="宋体"/>
                <w:bCs/>
                <w:position w:val="-28"/>
                <w:sz w:val="20"/>
                <w:szCs w:val="20"/>
              </w:rPr>
            </w:pPr>
            <w:r>
              <w:rPr>
                <w:rFonts w:ascii="宋体" w:hAnsi="宋体" w:hint="eastAsia"/>
                <w:bCs/>
                <w:position w:val="-28"/>
                <w:sz w:val="20"/>
                <w:szCs w:val="20"/>
              </w:rPr>
              <w:t>增减数</w:t>
            </w:r>
          </w:p>
        </w:tc>
        <w:tc>
          <w:tcPr>
            <w:tcW w:w="993" w:type="dxa"/>
            <w:vAlign w:val="center"/>
          </w:tcPr>
          <w:p w:rsidR="00A82CB4" w:rsidRDefault="007F3073">
            <w:pPr>
              <w:jc w:val="center"/>
              <w:rPr>
                <w:rFonts w:ascii="宋体"/>
                <w:bCs/>
                <w:position w:val="-28"/>
                <w:sz w:val="20"/>
                <w:szCs w:val="20"/>
              </w:rPr>
            </w:pPr>
            <w:r>
              <w:rPr>
                <w:rFonts w:ascii="宋体" w:hAnsi="宋体" w:hint="eastAsia"/>
                <w:bCs/>
                <w:position w:val="-28"/>
                <w:sz w:val="20"/>
                <w:szCs w:val="20"/>
              </w:rPr>
              <w:t>增减幅度（</w:t>
            </w:r>
            <w:r>
              <w:rPr>
                <w:rFonts w:ascii="宋体" w:hAnsi="宋体"/>
                <w:bCs/>
                <w:position w:val="-28"/>
                <w:sz w:val="20"/>
                <w:szCs w:val="20"/>
              </w:rPr>
              <w:t>%</w:t>
            </w:r>
            <w:r>
              <w:rPr>
                <w:rFonts w:ascii="宋体" w:hAnsi="宋体" w:hint="eastAsia"/>
                <w:bCs/>
                <w:position w:val="-28"/>
                <w:sz w:val="20"/>
                <w:szCs w:val="20"/>
              </w:rPr>
              <w:t>）</w:t>
            </w:r>
          </w:p>
        </w:tc>
        <w:tc>
          <w:tcPr>
            <w:tcW w:w="2334" w:type="dxa"/>
            <w:vAlign w:val="center"/>
          </w:tcPr>
          <w:p w:rsidR="00A82CB4" w:rsidRDefault="007F3073">
            <w:pPr>
              <w:jc w:val="center"/>
              <w:rPr>
                <w:rFonts w:ascii="宋体"/>
                <w:bCs/>
                <w:position w:val="-34"/>
                <w:sz w:val="20"/>
                <w:szCs w:val="20"/>
              </w:rPr>
            </w:pPr>
            <w:r>
              <w:rPr>
                <w:rFonts w:ascii="宋体" w:hAnsi="宋体" w:cs="宋体" w:hint="eastAsia"/>
                <w:bCs/>
                <w:kern w:val="0"/>
                <w:position w:val="-34"/>
                <w:sz w:val="20"/>
                <w:szCs w:val="20"/>
              </w:rPr>
              <w:t>增</w:t>
            </w:r>
            <w:r>
              <w:rPr>
                <w:rFonts w:ascii="宋体" w:hAnsi="宋体" w:cs="宋体"/>
                <w:bCs/>
                <w:kern w:val="0"/>
                <w:position w:val="-34"/>
                <w:sz w:val="20"/>
                <w:szCs w:val="20"/>
              </w:rPr>
              <w:t>/</w:t>
            </w:r>
            <w:r>
              <w:rPr>
                <w:rFonts w:ascii="宋体" w:hAnsi="宋体" w:cs="宋体" w:hint="eastAsia"/>
                <w:bCs/>
                <w:kern w:val="0"/>
                <w:position w:val="-34"/>
                <w:sz w:val="20"/>
                <w:szCs w:val="20"/>
              </w:rPr>
              <w:t>减原因分析</w:t>
            </w:r>
          </w:p>
        </w:tc>
      </w:tr>
      <w:tr w:rsidR="00A82CB4">
        <w:trPr>
          <w:trHeight w:val="23"/>
          <w:jc w:val="center"/>
        </w:trPr>
        <w:tc>
          <w:tcPr>
            <w:tcW w:w="2238" w:type="dxa"/>
            <w:vAlign w:val="center"/>
          </w:tcPr>
          <w:p w:rsidR="00A82CB4" w:rsidRDefault="007F3073">
            <w:pPr>
              <w:jc w:val="center"/>
              <w:rPr>
                <w:rFonts w:ascii="宋体"/>
                <w:sz w:val="20"/>
                <w:szCs w:val="20"/>
              </w:rPr>
            </w:pPr>
            <w:r>
              <w:rPr>
                <w:rFonts w:ascii="宋体" w:hAnsi="宋体" w:hint="eastAsia"/>
                <w:sz w:val="20"/>
                <w:szCs w:val="20"/>
              </w:rPr>
              <w:t>合</w:t>
            </w:r>
            <w:r>
              <w:rPr>
                <w:rFonts w:ascii="宋体" w:hAnsi="宋体"/>
                <w:sz w:val="20"/>
                <w:szCs w:val="20"/>
              </w:rPr>
              <w:t xml:space="preserve"> </w:t>
            </w:r>
            <w:r>
              <w:rPr>
                <w:rFonts w:ascii="宋体" w:hAnsi="宋体" w:hint="eastAsia"/>
                <w:sz w:val="20"/>
                <w:szCs w:val="20"/>
              </w:rPr>
              <w:t>计</w:t>
            </w:r>
          </w:p>
        </w:tc>
        <w:tc>
          <w:tcPr>
            <w:tcW w:w="1135" w:type="dxa"/>
            <w:vAlign w:val="center"/>
          </w:tcPr>
          <w:p w:rsidR="00A82CB4" w:rsidRDefault="007F3073">
            <w:pPr>
              <w:jc w:val="right"/>
              <w:rPr>
                <w:rFonts w:ascii="宋体" w:cs="宋体"/>
                <w:sz w:val="20"/>
                <w:szCs w:val="20"/>
              </w:rPr>
            </w:pPr>
            <w:r>
              <w:rPr>
                <w:rFonts w:ascii="宋体" w:hAnsi="宋体"/>
                <w:sz w:val="20"/>
                <w:szCs w:val="20"/>
              </w:rPr>
              <w:t>30</w:t>
            </w:r>
            <w:r>
              <w:rPr>
                <w:rFonts w:ascii="宋体"/>
                <w:sz w:val="20"/>
                <w:szCs w:val="20"/>
              </w:rPr>
              <w:t>,</w:t>
            </w:r>
            <w:r>
              <w:rPr>
                <w:rFonts w:ascii="宋体" w:hAnsi="宋体"/>
                <w:sz w:val="20"/>
                <w:szCs w:val="20"/>
              </w:rPr>
              <w:t>201.4</w:t>
            </w:r>
          </w:p>
        </w:tc>
        <w:tc>
          <w:tcPr>
            <w:tcW w:w="1131" w:type="dxa"/>
            <w:vAlign w:val="center"/>
          </w:tcPr>
          <w:p w:rsidR="00A82CB4" w:rsidRDefault="007F3073">
            <w:pPr>
              <w:jc w:val="right"/>
              <w:rPr>
                <w:rFonts w:ascii="宋体" w:cs="宋体"/>
                <w:sz w:val="20"/>
                <w:szCs w:val="20"/>
              </w:rPr>
            </w:pPr>
            <w:r>
              <w:rPr>
                <w:rFonts w:ascii="宋体" w:hAnsi="宋体"/>
                <w:sz w:val="20"/>
                <w:szCs w:val="20"/>
              </w:rPr>
              <w:t>30</w:t>
            </w:r>
            <w:r>
              <w:rPr>
                <w:rFonts w:ascii="宋体"/>
                <w:sz w:val="20"/>
                <w:szCs w:val="20"/>
              </w:rPr>
              <w:t>,</w:t>
            </w:r>
            <w:r>
              <w:rPr>
                <w:rFonts w:ascii="宋体" w:hAnsi="宋体"/>
                <w:sz w:val="20"/>
                <w:szCs w:val="20"/>
              </w:rPr>
              <w:t>083.1</w:t>
            </w:r>
          </w:p>
        </w:tc>
        <w:tc>
          <w:tcPr>
            <w:tcW w:w="1133" w:type="dxa"/>
            <w:vAlign w:val="center"/>
          </w:tcPr>
          <w:p w:rsidR="00A82CB4" w:rsidRDefault="007F3073">
            <w:pPr>
              <w:jc w:val="right"/>
              <w:rPr>
                <w:rFonts w:ascii="宋体"/>
                <w:sz w:val="20"/>
                <w:szCs w:val="20"/>
              </w:rPr>
            </w:pPr>
            <w:r>
              <w:rPr>
                <w:rFonts w:ascii="宋体" w:hAnsi="宋体"/>
                <w:sz w:val="20"/>
                <w:szCs w:val="20"/>
              </w:rPr>
              <w:t>118.30</w:t>
            </w:r>
          </w:p>
        </w:tc>
        <w:tc>
          <w:tcPr>
            <w:tcW w:w="993" w:type="dxa"/>
            <w:vAlign w:val="center"/>
          </w:tcPr>
          <w:p w:rsidR="00A82CB4" w:rsidRDefault="007F3073">
            <w:pPr>
              <w:jc w:val="right"/>
              <w:rPr>
                <w:rFonts w:ascii="宋体"/>
                <w:sz w:val="20"/>
                <w:szCs w:val="20"/>
              </w:rPr>
            </w:pPr>
            <w:r>
              <w:rPr>
                <w:rFonts w:ascii="宋体" w:hAnsi="宋体"/>
                <w:sz w:val="20"/>
                <w:szCs w:val="20"/>
              </w:rPr>
              <w:t>0.3</w:t>
            </w:r>
          </w:p>
        </w:tc>
        <w:tc>
          <w:tcPr>
            <w:tcW w:w="2334" w:type="dxa"/>
            <w:vAlign w:val="center"/>
          </w:tcPr>
          <w:p w:rsidR="00A82CB4" w:rsidRDefault="00A82CB4">
            <w:pPr>
              <w:rPr>
                <w:rFonts w:ascii="宋体"/>
                <w:sz w:val="20"/>
                <w:szCs w:val="20"/>
              </w:rPr>
            </w:pPr>
          </w:p>
        </w:tc>
      </w:tr>
      <w:tr w:rsidR="00A82CB4">
        <w:trPr>
          <w:trHeight w:val="23"/>
          <w:jc w:val="center"/>
        </w:trPr>
        <w:tc>
          <w:tcPr>
            <w:tcW w:w="2238" w:type="dxa"/>
            <w:vAlign w:val="center"/>
          </w:tcPr>
          <w:p w:rsidR="00A82CB4" w:rsidRDefault="007F3073">
            <w:pPr>
              <w:rPr>
                <w:rFonts w:ascii="宋体"/>
                <w:sz w:val="20"/>
                <w:szCs w:val="20"/>
              </w:rPr>
            </w:pPr>
            <w:r>
              <w:rPr>
                <w:rFonts w:ascii="宋体" w:hAnsi="宋体" w:hint="eastAsia"/>
                <w:sz w:val="20"/>
                <w:szCs w:val="20"/>
              </w:rPr>
              <w:t>经常收入预算拨款</w:t>
            </w:r>
          </w:p>
        </w:tc>
        <w:tc>
          <w:tcPr>
            <w:tcW w:w="1135" w:type="dxa"/>
            <w:vAlign w:val="center"/>
          </w:tcPr>
          <w:p w:rsidR="00A82CB4" w:rsidRDefault="007F3073">
            <w:pPr>
              <w:jc w:val="right"/>
              <w:rPr>
                <w:rFonts w:ascii="宋体" w:cs="宋体"/>
                <w:sz w:val="20"/>
                <w:szCs w:val="20"/>
              </w:rPr>
            </w:pPr>
            <w:r>
              <w:rPr>
                <w:rFonts w:ascii="宋体" w:hAnsi="宋体"/>
                <w:sz w:val="20"/>
                <w:szCs w:val="20"/>
              </w:rPr>
              <w:t>13</w:t>
            </w:r>
            <w:r>
              <w:rPr>
                <w:rFonts w:ascii="宋体"/>
                <w:sz w:val="20"/>
                <w:szCs w:val="20"/>
              </w:rPr>
              <w:t>,</w:t>
            </w:r>
            <w:r>
              <w:rPr>
                <w:rFonts w:ascii="宋体" w:hAnsi="宋体"/>
                <w:sz w:val="20"/>
                <w:szCs w:val="20"/>
              </w:rPr>
              <w:t>719.9</w:t>
            </w:r>
          </w:p>
        </w:tc>
        <w:tc>
          <w:tcPr>
            <w:tcW w:w="1131" w:type="dxa"/>
            <w:vAlign w:val="center"/>
          </w:tcPr>
          <w:p w:rsidR="00A82CB4" w:rsidRDefault="007F3073">
            <w:pPr>
              <w:jc w:val="right"/>
              <w:rPr>
                <w:rFonts w:ascii="宋体" w:cs="宋体"/>
                <w:sz w:val="20"/>
                <w:szCs w:val="20"/>
              </w:rPr>
            </w:pPr>
            <w:r>
              <w:rPr>
                <w:rFonts w:ascii="宋体" w:hAnsi="宋体"/>
                <w:sz w:val="20"/>
                <w:szCs w:val="20"/>
              </w:rPr>
              <w:t>12,367.2</w:t>
            </w:r>
          </w:p>
        </w:tc>
        <w:tc>
          <w:tcPr>
            <w:tcW w:w="1133" w:type="dxa"/>
            <w:vAlign w:val="center"/>
          </w:tcPr>
          <w:p w:rsidR="00A82CB4" w:rsidRDefault="007F3073">
            <w:pPr>
              <w:jc w:val="right"/>
              <w:rPr>
                <w:rFonts w:ascii="宋体"/>
                <w:sz w:val="20"/>
                <w:szCs w:val="20"/>
              </w:rPr>
            </w:pPr>
            <w:r>
              <w:rPr>
                <w:rFonts w:ascii="宋体" w:hAnsi="宋体"/>
                <w:sz w:val="20"/>
                <w:szCs w:val="20"/>
              </w:rPr>
              <w:t>1,352.70</w:t>
            </w:r>
          </w:p>
        </w:tc>
        <w:tc>
          <w:tcPr>
            <w:tcW w:w="993" w:type="dxa"/>
            <w:vAlign w:val="center"/>
          </w:tcPr>
          <w:p w:rsidR="00A82CB4" w:rsidRDefault="007F3073">
            <w:pPr>
              <w:jc w:val="right"/>
              <w:rPr>
                <w:rFonts w:ascii="宋体"/>
                <w:sz w:val="20"/>
                <w:szCs w:val="20"/>
              </w:rPr>
            </w:pPr>
            <w:r>
              <w:rPr>
                <w:rFonts w:ascii="宋体" w:hAnsi="宋体"/>
                <w:sz w:val="20"/>
                <w:szCs w:val="20"/>
              </w:rPr>
              <w:t>10.9</w:t>
            </w:r>
          </w:p>
        </w:tc>
        <w:tc>
          <w:tcPr>
            <w:tcW w:w="2334" w:type="dxa"/>
            <w:vAlign w:val="center"/>
          </w:tcPr>
          <w:p w:rsidR="00A82CB4" w:rsidRDefault="007F3073">
            <w:pPr>
              <w:rPr>
                <w:rFonts w:ascii="宋体"/>
                <w:sz w:val="20"/>
                <w:szCs w:val="20"/>
              </w:rPr>
            </w:pPr>
            <w:r>
              <w:rPr>
                <w:rFonts w:ascii="宋体" w:hAnsi="宋体" w:hint="eastAsia"/>
                <w:sz w:val="20"/>
                <w:szCs w:val="20"/>
              </w:rPr>
              <w:t>财政拨款增加</w:t>
            </w:r>
          </w:p>
        </w:tc>
      </w:tr>
      <w:tr w:rsidR="00A82CB4">
        <w:trPr>
          <w:trHeight w:val="23"/>
          <w:jc w:val="center"/>
        </w:trPr>
        <w:tc>
          <w:tcPr>
            <w:tcW w:w="2238" w:type="dxa"/>
            <w:vAlign w:val="center"/>
          </w:tcPr>
          <w:p w:rsidR="00A82CB4" w:rsidRDefault="007F3073">
            <w:pPr>
              <w:rPr>
                <w:rFonts w:ascii="宋体" w:cs="宋体"/>
                <w:sz w:val="20"/>
                <w:szCs w:val="20"/>
              </w:rPr>
            </w:pPr>
            <w:r>
              <w:rPr>
                <w:rFonts w:hint="eastAsia"/>
                <w:sz w:val="20"/>
                <w:szCs w:val="20"/>
              </w:rPr>
              <w:t>部门组织收入</w:t>
            </w:r>
          </w:p>
        </w:tc>
        <w:tc>
          <w:tcPr>
            <w:tcW w:w="1135" w:type="dxa"/>
            <w:vAlign w:val="center"/>
          </w:tcPr>
          <w:p w:rsidR="00A82CB4" w:rsidRDefault="007F3073">
            <w:pPr>
              <w:jc w:val="right"/>
              <w:rPr>
                <w:rFonts w:ascii="宋体" w:cs="宋体"/>
                <w:sz w:val="20"/>
                <w:szCs w:val="20"/>
              </w:rPr>
            </w:pPr>
            <w:r>
              <w:rPr>
                <w:rFonts w:ascii="宋体" w:hAnsi="宋体"/>
                <w:sz w:val="20"/>
                <w:szCs w:val="20"/>
              </w:rPr>
              <w:t>11</w:t>
            </w:r>
            <w:r>
              <w:rPr>
                <w:rFonts w:ascii="宋体"/>
                <w:sz w:val="20"/>
                <w:szCs w:val="20"/>
              </w:rPr>
              <w:t>,</w:t>
            </w:r>
            <w:r>
              <w:rPr>
                <w:rFonts w:ascii="宋体" w:hAnsi="宋体"/>
                <w:sz w:val="20"/>
                <w:szCs w:val="20"/>
              </w:rPr>
              <w:t>422.9</w:t>
            </w:r>
          </w:p>
        </w:tc>
        <w:tc>
          <w:tcPr>
            <w:tcW w:w="1131" w:type="dxa"/>
            <w:vAlign w:val="center"/>
          </w:tcPr>
          <w:p w:rsidR="00A82CB4" w:rsidRDefault="007F3073">
            <w:pPr>
              <w:jc w:val="right"/>
              <w:rPr>
                <w:rFonts w:ascii="宋体" w:cs="宋体"/>
                <w:sz w:val="20"/>
                <w:szCs w:val="20"/>
              </w:rPr>
            </w:pPr>
            <w:r>
              <w:rPr>
                <w:rFonts w:ascii="宋体" w:hAnsi="宋体"/>
                <w:sz w:val="20"/>
                <w:szCs w:val="20"/>
              </w:rPr>
              <w:t>10,223.5</w:t>
            </w:r>
          </w:p>
        </w:tc>
        <w:tc>
          <w:tcPr>
            <w:tcW w:w="1133" w:type="dxa"/>
            <w:vAlign w:val="center"/>
          </w:tcPr>
          <w:p w:rsidR="00A82CB4" w:rsidRDefault="007F3073">
            <w:pPr>
              <w:jc w:val="right"/>
              <w:rPr>
                <w:rFonts w:ascii="宋体"/>
                <w:sz w:val="20"/>
                <w:szCs w:val="20"/>
              </w:rPr>
            </w:pPr>
            <w:r>
              <w:rPr>
                <w:rFonts w:ascii="宋体" w:hAnsi="宋体"/>
                <w:sz w:val="20"/>
                <w:szCs w:val="20"/>
              </w:rPr>
              <w:t>1,199.40</w:t>
            </w:r>
          </w:p>
        </w:tc>
        <w:tc>
          <w:tcPr>
            <w:tcW w:w="993" w:type="dxa"/>
            <w:vAlign w:val="center"/>
          </w:tcPr>
          <w:p w:rsidR="00A82CB4" w:rsidRDefault="007F3073">
            <w:pPr>
              <w:jc w:val="right"/>
              <w:rPr>
                <w:rFonts w:ascii="宋体"/>
                <w:sz w:val="20"/>
                <w:szCs w:val="20"/>
              </w:rPr>
            </w:pPr>
            <w:r>
              <w:rPr>
                <w:rFonts w:ascii="宋体" w:hAnsi="宋体"/>
                <w:sz w:val="20"/>
                <w:szCs w:val="20"/>
              </w:rPr>
              <w:t>11.7</w:t>
            </w:r>
          </w:p>
        </w:tc>
        <w:tc>
          <w:tcPr>
            <w:tcW w:w="2334" w:type="dxa"/>
            <w:vAlign w:val="center"/>
          </w:tcPr>
          <w:p w:rsidR="00A82CB4" w:rsidRDefault="007F3073">
            <w:pPr>
              <w:rPr>
                <w:rFonts w:ascii="宋体"/>
                <w:sz w:val="20"/>
                <w:szCs w:val="20"/>
              </w:rPr>
            </w:pPr>
            <w:r>
              <w:rPr>
                <w:rFonts w:ascii="宋体" w:hAnsi="宋体" w:hint="eastAsia"/>
                <w:sz w:val="20"/>
                <w:szCs w:val="20"/>
              </w:rPr>
              <w:t>主要为学费增加</w:t>
            </w:r>
          </w:p>
        </w:tc>
      </w:tr>
      <w:tr w:rsidR="00A82CB4">
        <w:trPr>
          <w:trHeight w:val="23"/>
          <w:jc w:val="center"/>
        </w:trPr>
        <w:tc>
          <w:tcPr>
            <w:tcW w:w="2238" w:type="dxa"/>
            <w:vAlign w:val="center"/>
          </w:tcPr>
          <w:p w:rsidR="00A82CB4" w:rsidRDefault="007F3073">
            <w:pPr>
              <w:rPr>
                <w:sz w:val="20"/>
                <w:szCs w:val="20"/>
              </w:rPr>
            </w:pPr>
            <w:r>
              <w:rPr>
                <w:rFonts w:hint="eastAsia"/>
                <w:sz w:val="20"/>
                <w:szCs w:val="20"/>
              </w:rPr>
              <w:t>其中</w:t>
            </w:r>
            <w:r>
              <w:rPr>
                <w:sz w:val="20"/>
                <w:szCs w:val="20"/>
              </w:rPr>
              <w:t>:</w:t>
            </w:r>
            <w:r>
              <w:rPr>
                <w:rFonts w:hint="eastAsia"/>
                <w:sz w:val="20"/>
                <w:szCs w:val="20"/>
              </w:rPr>
              <w:t>行政事业性收费收入</w:t>
            </w:r>
          </w:p>
        </w:tc>
        <w:tc>
          <w:tcPr>
            <w:tcW w:w="1135" w:type="dxa"/>
            <w:vAlign w:val="center"/>
          </w:tcPr>
          <w:p w:rsidR="00A82CB4" w:rsidRDefault="007F3073">
            <w:pPr>
              <w:jc w:val="right"/>
              <w:rPr>
                <w:rFonts w:ascii="宋体"/>
                <w:sz w:val="20"/>
                <w:szCs w:val="20"/>
              </w:rPr>
            </w:pPr>
            <w:r>
              <w:rPr>
                <w:rFonts w:ascii="宋体" w:hAnsi="宋体"/>
                <w:sz w:val="20"/>
                <w:szCs w:val="20"/>
              </w:rPr>
              <w:t>20.9</w:t>
            </w:r>
          </w:p>
        </w:tc>
        <w:tc>
          <w:tcPr>
            <w:tcW w:w="1131" w:type="dxa"/>
            <w:vAlign w:val="center"/>
          </w:tcPr>
          <w:p w:rsidR="00A82CB4" w:rsidRDefault="007F3073">
            <w:pPr>
              <w:jc w:val="right"/>
              <w:rPr>
                <w:rFonts w:ascii="宋体"/>
                <w:sz w:val="20"/>
                <w:szCs w:val="20"/>
              </w:rPr>
            </w:pPr>
            <w:r>
              <w:rPr>
                <w:rFonts w:ascii="宋体" w:hAnsi="宋体"/>
                <w:sz w:val="20"/>
                <w:szCs w:val="20"/>
              </w:rPr>
              <w:t>9.0</w:t>
            </w:r>
          </w:p>
        </w:tc>
        <w:tc>
          <w:tcPr>
            <w:tcW w:w="1133" w:type="dxa"/>
            <w:vAlign w:val="center"/>
          </w:tcPr>
          <w:p w:rsidR="00A82CB4" w:rsidRDefault="007F3073">
            <w:pPr>
              <w:jc w:val="right"/>
              <w:rPr>
                <w:rFonts w:ascii="宋体"/>
                <w:sz w:val="20"/>
                <w:szCs w:val="20"/>
              </w:rPr>
            </w:pPr>
            <w:r>
              <w:rPr>
                <w:rFonts w:ascii="宋体" w:hAnsi="宋体"/>
                <w:sz w:val="20"/>
                <w:szCs w:val="20"/>
              </w:rPr>
              <w:t>11.90</w:t>
            </w:r>
          </w:p>
        </w:tc>
        <w:tc>
          <w:tcPr>
            <w:tcW w:w="993" w:type="dxa"/>
            <w:vAlign w:val="center"/>
          </w:tcPr>
          <w:p w:rsidR="00A82CB4" w:rsidRDefault="007F3073">
            <w:pPr>
              <w:jc w:val="right"/>
              <w:rPr>
                <w:rFonts w:ascii="宋体"/>
                <w:sz w:val="20"/>
                <w:szCs w:val="20"/>
              </w:rPr>
            </w:pPr>
            <w:r>
              <w:rPr>
                <w:rFonts w:ascii="宋体" w:hAnsi="宋体"/>
                <w:sz w:val="20"/>
                <w:szCs w:val="20"/>
              </w:rPr>
              <w:t>132.22</w:t>
            </w:r>
          </w:p>
        </w:tc>
        <w:tc>
          <w:tcPr>
            <w:tcW w:w="2334" w:type="dxa"/>
            <w:vAlign w:val="center"/>
          </w:tcPr>
          <w:p w:rsidR="00A82CB4" w:rsidRDefault="007F3073">
            <w:pPr>
              <w:rPr>
                <w:rFonts w:ascii="宋体"/>
                <w:sz w:val="20"/>
                <w:szCs w:val="20"/>
              </w:rPr>
            </w:pPr>
            <w:r>
              <w:rPr>
                <w:rFonts w:ascii="宋体" w:hAnsi="宋体" w:hint="eastAsia"/>
                <w:sz w:val="20"/>
                <w:szCs w:val="20"/>
              </w:rPr>
              <w:t>普通话水平测试费纳入国库管理</w:t>
            </w:r>
          </w:p>
        </w:tc>
      </w:tr>
      <w:tr w:rsidR="00A82CB4">
        <w:trPr>
          <w:trHeight w:val="23"/>
          <w:jc w:val="center"/>
        </w:trPr>
        <w:tc>
          <w:tcPr>
            <w:tcW w:w="2238" w:type="dxa"/>
            <w:vAlign w:val="center"/>
          </w:tcPr>
          <w:p w:rsidR="00A82CB4" w:rsidRDefault="007F3073">
            <w:pPr>
              <w:ind w:firstLineChars="200" w:firstLine="400"/>
              <w:rPr>
                <w:rFonts w:ascii="宋体" w:cs="宋体"/>
                <w:sz w:val="20"/>
                <w:szCs w:val="20"/>
              </w:rPr>
            </w:pPr>
            <w:r>
              <w:rPr>
                <w:rFonts w:hint="eastAsia"/>
                <w:sz w:val="20"/>
                <w:szCs w:val="20"/>
              </w:rPr>
              <w:t>国库管理的其他政府非税收入</w:t>
            </w:r>
          </w:p>
        </w:tc>
        <w:tc>
          <w:tcPr>
            <w:tcW w:w="1135" w:type="dxa"/>
            <w:vAlign w:val="center"/>
          </w:tcPr>
          <w:p w:rsidR="00A82CB4" w:rsidRDefault="007F3073">
            <w:pPr>
              <w:jc w:val="right"/>
              <w:rPr>
                <w:rFonts w:ascii="宋体" w:cs="宋体"/>
                <w:sz w:val="20"/>
                <w:szCs w:val="20"/>
              </w:rPr>
            </w:pPr>
            <w:r>
              <w:rPr>
                <w:rFonts w:ascii="宋体" w:hAnsi="宋体"/>
                <w:sz w:val="20"/>
                <w:szCs w:val="20"/>
              </w:rPr>
              <w:t>520</w:t>
            </w:r>
            <w:r>
              <w:rPr>
                <w:rFonts w:ascii="宋体"/>
                <w:sz w:val="20"/>
                <w:szCs w:val="20"/>
              </w:rPr>
              <w:t>.0</w:t>
            </w:r>
          </w:p>
        </w:tc>
        <w:tc>
          <w:tcPr>
            <w:tcW w:w="1131" w:type="dxa"/>
            <w:vAlign w:val="center"/>
          </w:tcPr>
          <w:p w:rsidR="00A82CB4" w:rsidRDefault="007F3073">
            <w:pPr>
              <w:jc w:val="right"/>
              <w:rPr>
                <w:rFonts w:ascii="宋体" w:cs="宋体"/>
                <w:sz w:val="20"/>
                <w:szCs w:val="20"/>
              </w:rPr>
            </w:pPr>
            <w:r>
              <w:rPr>
                <w:rFonts w:ascii="宋体" w:hAnsi="宋体"/>
                <w:sz w:val="20"/>
                <w:szCs w:val="20"/>
              </w:rPr>
              <w:t>115.0</w:t>
            </w:r>
          </w:p>
        </w:tc>
        <w:tc>
          <w:tcPr>
            <w:tcW w:w="1133" w:type="dxa"/>
            <w:vAlign w:val="center"/>
          </w:tcPr>
          <w:p w:rsidR="00A82CB4" w:rsidRDefault="007F3073">
            <w:pPr>
              <w:jc w:val="right"/>
              <w:rPr>
                <w:rFonts w:ascii="宋体"/>
                <w:sz w:val="20"/>
                <w:szCs w:val="20"/>
              </w:rPr>
            </w:pPr>
            <w:r>
              <w:rPr>
                <w:rFonts w:ascii="宋体" w:hAnsi="宋体"/>
                <w:sz w:val="20"/>
                <w:szCs w:val="20"/>
              </w:rPr>
              <w:t>405.00</w:t>
            </w:r>
          </w:p>
        </w:tc>
        <w:tc>
          <w:tcPr>
            <w:tcW w:w="993" w:type="dxa"/>
            <w:vAlign w:val="center"/>
          </w:tcPr>
          <w:p w:rsidR="00A82CB4" w:rsidRDefault="007F3073">
            <w:pPr>
              <w:jc w:val="right"/>
              <w:rPr>
                <w:rFonts w:ascii="宋体"/>
                <w:sz w:val="20"/>
                <w:szCs w:val="20"/>
              </w:rPr>
            </w:pPr>
            <w:r>
              <w:rPr>
                <w:rFonts w:ascii="宋体" w:hAnsi="宋体"/>
                <w:sz w:val="20"/>
                <w:szCs w:val="20"/>
              </w:rPr>
              <w:t>352.17</w:t>
            </w:r>
          </w:p>
        </w:tc>
        <w:tc>
          <w:tcPr>
            <w:tcW w:w="2334" w:type="dxa"/>
            <w:vAlign w:val="center"/>
          </w:tcPr>
          <w:p w:rsidR="00A82CB4" w:rsidRDefault="007F3073">
            <w:pPr>
              <w:rPr>
                <w:rFonts w:ascii="宋体"/>
                <w:sz w:val="20"/>
                <w:szCs w:val="20"/>
              </w:rPr>
            </w:pPr>
            <w:r>
              <w:rPr>
                <w:rFonts w:ascii="宋体" w:hAnsi="宋体" w:hint="eastAsia"/>
                <w:sz w:val="20"/>
                <w:szCs w:val="20"/>
              </w:rPr>
              <w:t>利息收入增加</w:t>
            </w:r>
          </w:p>
        </w:tc>
      </w:tr>
      <w:tr w:rsidR="00A82CB4">
        <w:trPr>
          <w:trHeight w:val="23"/>
          <w:jc w:val="center"/>
        </w:trPr>
        <w:tc>
          <w:tcPr>
            <w:tcW w:w="2238" w:type="dxa"/>
            <w:vAlign w:val="center"/>
          </w:tcPr>
          <w:p w:rsidR="00A82CB4" w:rsidRDefault="007F3073">
            <w:pPr>
              <w:ind w:firstLineChars="200" w:firstLine="400"/>
              <w:rPr>
                <w:rFonts w:ascii="宋体"/>
                <w:sz w:val="20"/>
                <w:szCs w:val="20"/>
              </w:rPr>
            </w:pPr>
            <w:r>
              <w:rPr>
                <w:rFonts w:ascii="宋体" w:hAnsi="宋体" w:cs="宋体" w:hint="eastAsia"/>
                <w:kern w:val="0"/>
                <w:sz w:val="20"/>
                <w:szCs w:val="20"/>
              </w:rPr>
              <w:t>财政专户管理非税收入</w:t>
            </w:r>
          </w:p>
        </w:tc>
        <w:tc>
          <w:tcPr>
            <w:tcW w:w="1135" w:type="dxa"/>
            <w:vAlign w:val="center"/>
          </w:tcPr>
          <w:p w:rsidR="00A82CB4" w:rsidRDefault="007F3073">
            <w:pPr>
              <w:jc w:val="right"/>
              <w:rPr>
                <w:rFonts w:ascii="宋体" w:cs="宋体"/>
                <w:sz w:val="20"/>
                <w:szCs w:val="20"/>
              </w:rPr>
            </w:pPr>
            <w:r>
              <w:rPr>
                <w:rFonts w:ascii="宋体" w:hAnsi="宋体"/>
                <w:sz w:val="20"/>
                <w:szCs w:val="20"/>
              </w:rPr>
              <w:t>9,882.0</w:t>
            </w:r>
          </w:p>
        </w:tc>
        <w:tc>
          <w:tcPr>
            <w:tcW w:w="1131" w:type="dxa"/>
            <w:vAlign w:val="center"/>
          </w:tcPr>
          <w:p w:rsidR="00A82CB4" w:rsidRDefault="007F3073">
            <w:pPr>
              <w:jc w:val="right"/>
              <w:rPr>
                <w:rFonts w:ascii="宋体" w:cs="宋体"/>
                <w:sz w:val="20"/>
                <w:szCs w:val="20"/>
              </w:rPr>
            </w:pPr>
            <w:r>
              <w:rPr>
                <w:rFonts w:ascii="宋体" w:hAnsi="宋体"/>
                <w:sz w:val="20"/>
                <w:szCs w:val="20"/>
              </w:rPr>
              <w:t>9,499.5</w:t>
            </w:r>
          </w:p>
        </w:tc>
        <w:tc>
          <w:tcPr>
            <w:tcW w:w="1133" w:type="dxa"/>
            <w:vAlign w:val="center"/>
          </w:tcPr>
          <w:p w:rsidR="00A82CB4" w:rsidRDefault="007F3073">
            <w:pPr>
              <w:jc w:val="right"/>
              <w:rPr>
                <w:rFonts w:ascii="宋体"/>
                <w:sz w:val="20"/>
                <w:szCs w:val="20"/>
              </w:rPr>
            </w:pPr>
            <w:r>
              <w:rPr>
                <w:rFonts w:ascii="宋体" w:hAnsi="宋体"/>
                <w:sz w:val="20"/>
                <w:szCs w:val="20"/>
              </w:rPr>
              <w:t>382.50</w:t>
            </w:r>
          </w:p>
        </w:tc>
        <w:tc>
          <w:tcPr>
            <w:tcW w:w="993" w:type="dxa"/>
            <w:vAlign w:val="center"/>
          </w:tcPr>
          <w:p w:rsidR="00A82CB4" w:rsidRDefault="007F3073">
            <w:pPr>
              <w:jc w:val="right"/>
              <w:rPr>
                <w:rFonts w:ascii="宋体"/>
                <w:sz w:val="20"/>
                <w:szCs w:val="20"/>
              </w:rPr>
            </w:pPr>
            <w:r>
              <w:rPr>
                <w:rFonts w:ascii="宋体" w:hAnsi="宋体"/>
                <w:sz w:val="20"/>
                <w:szCs w:val="20"/>
              </w:rPr>
              <w:t>4.0</w:t>
            </w:r>
          </w:p>
        </w:tc>
        <w:tc>
          <w:tcPr>
            <w:tcW w:w="2334" w:type="dxa"/>
            <w:vAlign w:val="center"/>
          </w:tcPr>
          <w:p w:rsidR="00A82CB4" w:rsidRDefault="007F3073">
            <w:pPr>
              <w:rPr>
                <w:rFonts w:ascii="宋体"/>
                <w:sz w:val="20"/>
                <w:szCs w:val="20"/>
              </w:rPr>
            </w:pPr>
            <w:r>
              <w:rPr>
                <w:rFonts w:ascii="宋体" w:hAnsi="宋体" w:hint="eastAsia"/>
                <w:sz w:val="20"/>
                <w:szCs w:val="20"/>
              </w:rPr>
              <w:t>学生数增加，学费增加</w:t>
            </w:r>
          </w:p>
        </w:tc>
      </w:tr>
      <w:tr w:rsidR="00A82CB4">
        <w:trPr>
          <w:trHeight w:val="23"/>
          <w:jc w:val="center"/>
        </w:trPr>
        <w:tc>
          <w:tcPr>
            <w:tcW w:w="2238" w:type="dxa"/>
            <w:vAlign w:val="center"/>
          </w:tcPr>
          <w:p w:rsidR="00A82CB4" w:rsidRDefault="007F3073">
            <w:pPr>
              <w:rPr>
                <w:rFonts w:ascii="宋体" w:cs="宋体"/>
                <w:kern w:val="0"/>
                <w:sz w:val="20"/>
                <w:szCs w:val="20"/>
              </w:rPr>
            </w:pPr>
            <w:r>
              <w:rPr>
                <w:rFonts w:ascii="宋体" w:hAnsi="宋体" w:cs="宋体" w:hint="eastAsia"/>
                <w:kern w:val="0"/>
                <w:sz w:val="20"/>
                <w:szCs w:val="20"/>
              </w:rPr>
              <w:t>事业收入</w:t>
            </w:r>
          </w:p>
        </w:tc>
        <w:tc>
          <w:tcPr>
            <w:tcW w:w="1135" w:type="dxa"/>
            <w:vAlign w:val="center"/>
          </w:tcPr>
          <w:p w:rsidR="00A82CB4" w:rsidRDefault="007F3073">
            <w:pPr>
              <w:jc w:val="right"/>
              <w:rPr>
                <w:rFonts w:ascii="宋体"/>
                <w:sz w:val="20"/>
                <w:szCs w:val="20"/>
              </w:rPr>
            </w:pPr>
            <w:r>
              <w:rPr>
                <w:rFonts w:ascii="宋体" w:hAnsi="宋体"/>
                <w:sz w:val="20"/>
                <w:szCs w:val="20"/>
              </w:rPr>
              <w:t>100</w:t>
            </w:r>
            <w:r>
              <w:rPr>
                <w:rFonts w:ascii="宋体"/>
                <w:sz w:val="20"/>
                <w:szCs w:val="20"/>
              </w:rPr>
              <w:t>0.0</w:t>
            </w:r>
          </w:p>
        </w:tc>
        <w:tc>
          <w:tcPr>
            <w:tcW w:w="1131" w:type="dxa"/>
            <w:vAlign w:val="center"/>
          </w:tcPr>
          <w:p w:rsidR="00A82CB4" w:rsidRDefault="007F3073">
            <w:pPr>
              <w:jc w:val="right"/>
              <w:rPr>
                <w:rFonts w:ascii="宋体"/>
                <w:sz w:val="20"/>
                <w:szCs w:val="20"/>
              </w:rPr>
            </w:pPr>
            <w:r>
              <w:rPr>
                <w:rFonts w:ascii="宋体" w:hAnsi="宋体"/>
                <w:sz w:val="20"/>
                <w:szCs w:val="20"/>
              </w:rPr>
              <w:t>600.0</w:t>
            </w:r>
          </w:p>
        </w:tc>
        <w:tc>
          <w:tcPr>
            <w:tcW w:w="1133" w:type="dxa"/>
            <w:vAlign w:val="center"/>
          </w:tcPr>
          <w:p w:rsidR="00A82CB4" w:rsidRDefault="007F3073">
            <w:pPr>
              <w:jc w:val="right"/>
              <w:rPr>
                <w:rFonts w:ascii="宋体"/>
                <w:sz w:val="20"/>
                <w:szCs w:val="20"/>
              </w:rPr>
            </w:pPr>
            <w:r>
              <w:rPr>
                <w:rFonts w:ascii="宋体" w:hAnsi="宋体"/>
                <w:sz w:val="20"/>
                <w:szCs w:val="20"/>
              </w:rPr>
              <w:t>400.00</w:t>
            </w:r>
          </w:p>
        </w:tc>
        <w:tc>
          <w:tcPr>
            <w:tcW w:w="993" w:type="dxa"/>
            <w:vAlign w:val="center"/>
          </w:tcPr>
          <w:p w:rsidR="00A82CB4" w:rsidRDefault="007F3073">
            <w:pPr>
              <w:jc w:val="right"/>
              <w:rPr>
                <w:rFonts w:ascii="宋体"/>
                <w:sz w:val="20"/>
                <w:szCs w:val="20"/>
              </w:rPr>
            </w:pPr>
            <w:r>
              <w:rPr>
                <w:rFonts w:ascii="宋体" w:hAnsi="宋体"/>
                <w:sz w:val="20"/>
                <w:szCs w:val="20"/>
              </w:rPr>
              <w:t>66.6</w:t>
            </w:r>
          </w:p>
        </w:tc>
        <w:tc>
          <w:tcPr>
            <w:tcW w:w="2334" w:type="dxa"/>
            <w:vAlign w:val="center"/>
          </w:tcPr>
          <w:p w:rsidR="00A82CB4" w:rsidRDefault="007F3073">
            <w:pPr>
              <w:rPr>
                <w:rFonts w:ascii="宋体"/>
                <w:sz w:val="20"/>
                <w:szCs w:val="20"/>
              </w:rPr>
            </w:pPr>
            <w:r>
              <w:rPr>
                <w:rFonts w:ascii="宋体" w:hAnsi="宋体" w:hint="eastAsia"/>
                <w:sz w:val="20"/>
                <w:szCs w:val="20"/>
              </w:rPr>
              <w:t>主要为横向科研及零星收入增加</w:t>
            </w:r>
          </w:p>
        </w:tc>
      </w:tr>
      <w:tr w:rsidR="00A82CB4">
        <w:trPr>
          <w:trHeight w:val="23"/>
          <w:jc w:val="center"/>
        </w:trPr>
        <w:tc>
          <w:tcPr>
            <w:tcW w:w="2238" w:type="dxa"/>
            <w:vAlign w:val="center"/>
          </w:tcPr>
          <w:p w:rsidR="00A82CB4" w:rsidRDefault="007F3073">
            <w:pPr>
              <w:rPr>
                <w:rFonts w:ascii="宋体" w:cs="宋体"/>
                <w:kern w:val="0"/>
                <w:sz w:val="20"/>
                <w:szCs w:val="20"/>
              </w:rPr>
            </w:pPr>
            <w:r>
              <w:rPr>
                <w:rFonts w:ascii="宋体" w:hAnsi="宋体" w:cs="宋体" w:hint="eastAsia"/>
                <w:kern w:val="0"/>
                <w:sz w:val="20"/>
                <w:szCs w:val="20"/>
              </w:rPr>
              <w:t>中央转移支付</w:t>
            </w:r>
          </w:p>
        </w:tc>
        <w:tc>
          <w:tcPr>
            <w:tcW w:w="1135" w:type="dxa"/>
            <w:vAlign w:val="center"/>
          </w:tcPr>
          <w:p w:rsidR="00A82CB4" w:rsidRDefault="007F3073">
            <w:pPr>
              <w:jc w:val="right"/>
              <w:rPr>
                <w:rFonts w:ascii="宋体"/>
                <w:sz w:val="20"/>
                <w:szCs w:val="20"/>
              </w:rPr>
            </w:pPr>
            <w:r>
              <w:rPr>
                <w:rFonts w:ascii="宋体" w:hAnsi="宋体"/>
                <w:sz w:val="20"/>
                <w:szCs w:val="20"/>
              </w:rPr>
              <w:t>5058.6</w:t>
            </w:r>
          </w:p>
        </w:tc>
        <w:tc>
          <w:tcPr>
            <w:tcW w:w="1131" w:type="dxa"/>
            <w:vAlign w:val="center"/>
          </w:tcPr>
          <w:p w:rsidR="00A82CB4" w:rsidRDefault="007F3073">
            <w:pPr>
              <w:jc w:val="right"/>
              <w:rPr>
                <w:rFonts w:ascii="宋体"/>
                <w:sz w:val="20"/>
                <w:szCs w:val="20"/>
              </w:rPr>
            </w:pPr>
            <w:r>
              <w:rPr>
                <w:rFonts w:ascii="宋体" w:hAnsi="宋体"/>
                <w:sz w:val="20"/>
                <w:szCs w:val="20"/>
              </w:rPr>
              <w:t>7492.4</w:t>
            </w:r>
          </w:p>
        </w:tc>
        <w:tc>
          <w:tcPr>
            <w:tcW w:w="1133" w:type="dxa"/>
            <w:vAlign w:val="center"/>
          </w:tcPr>
          <w:p w:rsidR="00A82CB4" w:rsidRDefault="007F3073">
            <w:pPr>
              <w:jc w:val="right"/>
              <w:rPr>
                <w:rFonts w:ascii="宋体"/>
                <w:sz w:val="20"/>
                <w:szCs w:val="20"/>
              </w:rPr>
            </w:pPr>
            <w:r>
              <w:rPr>
                <w:rFonts w:ascii="宋体" w:hAnsi="宋体"/>
                <w:sz w:val="20"/>
                <w:szCs w:val="20"/>
              </w:rPr>
              <w:t>-2,433.80</w:t>
            </w:r>
          </w:p>
        </w:tc>
        <w:tc>
          <w:tcPr>
            <w:tcW w:w="993" w:type="dxa"/>
            <w:vAlign w:val="center"/>
          </w:tcPr>
          <w:p w:rsidR="00A82CB4" w:rsidRDefault="007F3073">
            <w:pPr>
              <w:jc w:val="right"/>
              <w:rPr>
                <w:rFonts w:ascii="宋体"/>
                <w:sz w:val="20"/>
                <w:szCs w:val="20"/>
              </w:rPr>
            </w:pPr>
            <w:r>
              <w:rPr>
                <w:rFonts w:ascii="宋体" w:hAnsi="宋体"/>
                <w:sz w:val="20"/>
                <w:szCs w:val="20"/>
              </w:rPr>
              <w:t>-32.48</w:t>
            </w:r>
          </w:p>
        </w:tc>
        <w:tc>
          <w:tcPr>
            <w:tcW w:w="2334" w:type="dxa"/>
            <w:vAlign w:val="center"/>
          </w:tcPr>
          <w:p w:rsidR="00A82CB4" w:rsidRDefault="007F3073">
            <w:pPr>
              <w:rPr>
                <w:rFonts w:ascii="宋体"/>
                <w:sz w:val="20"/>
                <w:szCs w:val="20"/>
              </w:rPr>
            </w:pPr>
            <w:r>
              <w:rPr>
                <w:rFonts w:ascii="宋体" w:hAnsi="宋体" w:hint="eastAsia"/>
                <w:sz w:val="20"/>
                <w:szCs w:val="20"/>
              </w:rPr>
              <w:t>中央转移支付收入减少</w:t>
            </w:r>
          </w:p>
        </w:tc>
      </w:tr>
    </w:tbl>
    <w:p w:rsidR="00A82CB4" w:rsidRDefault="00A82CB4"/>
    <w:p w:rsidR="00A82CB4" w:rsidRDefault="007F3073">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组织收入项目说明如下：</w:t>
      </w:r>
    </w:p>
    <w:p w:rsidR="00A82CB4" w:rsidRDefault="007F3073">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）行政事业性收费收入主要包括：普通话水平测试费收入</w:t>
      </w:r>
      <w:r>
        <w:rPr>
          <w:rFonts w:ascii="仿宋_GB2312" w:eastAsia="仿宋_GB2312"/>
          <w:sz w:val="32"/>
          <w:szCs w:val="32"/>
        </w:rPr>
        <w:t>8.9</w:t>
      </w:r>
      <w:r>
        <w:rPr>
          <w:rFonts w:ascii="仿宋_GB2312" w:eastAsia="仿宋_GB2312" w:hint="eastAsia"/>
          <w:sz w:val="32"/>
          <w:szCs w:val="32"/>
        </w:rPr>
        <w:t>万元，理论考试及操作技能鉴定收入</w:t>
      </w:r>
      <w:r>
        <w:rPr>
          <w:rFonts w:ascii="仿宋_GB2312" w:eastAsia="仿宋_GB2312"/>
          <w:sz w:val="32"/>
          <w:szCs w:val="32"/>
        </w:rPr>
        <w:t>12.0</w:t>
      </w:r>
      <w:r>
        <w:rPr>
          <w:rFonts w:ascii="仿宋_GB2312" w:eastAsia="仿宋_GB2312" w:hint="eastAsia"/>
          <w:sz w:val="32"/>
          <w:szCs w:val="32"/>
        </w:rPr>
        <w:t>万元。</w:t>
      </w:r>
    </w:p>
    <w:p w:rsidR="00A82CB4" w:rsidRDefault="007F3073">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）国库管理的其他非税收入主要包括：利息收入</w:t>
      </w:r>
      <w:r>
        <w:rPr>
          <w:rFonts w:ascii="仿宋_GB2312" w:eastAsia="仿宋_GB2312"/>
          <w:sz w:val="32"/>
          <w:szCs w:val="32"/>
        </w:rPr>
        <w:t>210.0</w:t>
      </w:r>
      <w:r>
        <w:rPr>
          <w:rFonts w:ascii="仿宋_GB2312" w:eastAsia="仿宋_GB2312" w:hint="eastAsia"/>
          <w:sz w:val="32"/>
          <w:szCs w:val="32"/>
        </w:rPr>
        <w:t>万元，资产处置收入</w:t>
      </w:r>
      <w:r>
        <w:rPr>
          <w:rFonts w:ascii="仿宋_GB2312" w:eastAsia="仿宋_GB2312"/>
          <w:sz w:val="32"/>
          <w:szCs w:val="32"/>
        </w:rPr>
        <w:t>10</w:t>
      </w:r>
      <w:r>
        <w:rPr>
          <w:rFonts w:ascii="仿宋_GB2312" w:eastAsia="仿宋_GB2312" w:hint="eastAsia"/>
          <w:sz w:val="32"/>
          <w:szCs w:val="32"/>
        </w:rPr>
        <w:t>万元，房产出租收入</w:t>
      </w:r>
      <w:r>
        <w:rPr>
          <w:rFonts w:ascii="仿宋_GB2312" w:eastAsia="仿宋_GB2312"/>
          <w:sz w:val="32"/>
          <w:szCs w:val="32"/>
        </w:rPr>
        <w:t>300.0</w:t>
      </w:r>
      <w:r>
        <w:rPr>
          <w:rFonts w:ascii="仿宋_GB2312" w:eastAsia="仿宋_GB2312" w:hint="eastAsia"/>
          <w:sz w:val="32"/>
          <w:szCs w:val="32"/>
        </w:rPr>
        <w:t>万元。</w:t>
      </w:r>
    </w:p>
    <w:p w:rsidR="00A82CB4" w:rsidRDefault="007F3073">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）财政专户管理非税收入主要包括：高等学校学费收入</w:t>
      </w:r>
      <w:r>
        <w:rPr>
          <w:rFonts w:ascii="仿宋_GB2312" w:eastAsia="仿宋_GB2312"/>
          <w:sz w:val="32"/>
          <w:szCs w:val="32"/>
        </w:rPr>
        <w:t>7850.0</w:t>
      </w:r>
      <w:r>
        <w:rPr>
          <w:rFonts w:ascii="仿宋_GB2312" w:eastAsia="仿宋_GB2312" w:hint="eastAsia"/>
          <w:sz w:val="32"/>
          <w:szCs w:val="32"/>
        </w:rPr>
        <w:t>万元，高等学校住宿费收入</w:t>
      </w:r>
      <w:r>
        <w:rPr>
          <w:rFonts w:ascii="仿宋_GB2312" w:eastAsia="仿宋_GB2312"/>
          <w:sz w:val="32"/>
          <w:szCs w:val="32"/>
        </w:rPr>
        <w:t>1700.0</w:t>
      </w:r>
      <w:r>
        <w:rPr>
          <w:rFonts w:ascii="仿宋_GB2312" w:eastAsia="仿宋_GB2312" w:hint="eastAsia"/>
          <w:sz w:val="32"/>
          <w:szCs w:val="32"/>
        </w:rPr>
        <w:t>万元，函大、电大、夜大及短训班培训费收入</w:t>
      </w:r>
      <w:r>
        <w:rPr>
          <w:rFonts w:ascii="仿宋_GB2312" w:eastAsia="仿宋_GB2312"/>
          <w:sz w:val="32"/>
          <w:szCs w:val="32"/>
        </w:rPr>
        <w:t>210.0</w:t>
      </w:r>
      <w:r>
        <w:rPr>
          <w:rFonts w:ascii="仿宋_GB2312" w:eastAsia="仿宋_GB2312" w:hint="eastAsia"/>
          <w:sz w:val="32"/>
          <w:szCs w:val="32"/>
        </w:rPr>
        <w:t>万元，大学英语四、六级考试报名费收入</w:t>
      </w:r>
      <w:r>
        <w:rPr>
          <w:rFonts w:ascii="仿宋_GB2312" w:eastAsia="仿宋_GB2312"/>
          <w:sz w:val="32"/>
          <w:szCs w:val="32"/>
        </w:rPr>
        <w:t>52.0</w:t>
      </w:r>
      <w:r>
        <w:rPr>
          <w:rFonts w:ascii="仿宋_GB2312" w:eastAsia="仿宋_GB2312" w:hint="eastAsia"/>
          <w:sz w:val="32"/>
          <w:szCs w:val="32"/>
        </w:rPr>
        <w:t>万元，高等学校计算机水平考试报名费收入</w:t>
      </w:r>
      <w:r>
        <w:rPr>
          <w:rFonts w:ascii="仿宋_GB2312" w:eastAsia="仿宋_GB2312"/>
          <w:sz w:val="32"/>
          <w:szCs w:val="32"/>
        </w:rPr>
        <w:t>32.0</w:t>
      </w:r>
      <w:r>
        <w:rPr>
          <w:rFonts w:ascii="仿宋_GB2312" w:eastAsia="仿宋_GB2312" w:hint="eastAsia"/>
          <w:sz w:val="32"/>
          <w:szCs w:val="32"/>
        </w:rPr>
        <w:t>万元，普通高校招生报名考试费收入</w:t>
      </w:r>
      <w:r>
        <w:rPr>
          <w:rFonts w:ascii="仿宋_GB2312" w:eastAsia="仿宋_GB2312"/>
          <w:sz w:val="32"/>
          <w:szCs w:val="32"/>
        </w:rPr>
        <w:t>9.0</w:t>
      </w:r>
      <w:r>
        <w:rPr>
          <w:rFonts w:ascii="仿宋_GB2312" w:eastAsia="仿宋_GB2312" w:hint="eastAsia"/>
          <w:sz w:val="32"/>
          <w:szCs w:val="32"/>
        </w:rPr>
        <w:t>万元，高等学校英语应用能力考试报名费收入</w:t>
      </w:r>
      <w:r>
        <w:rPr>
          <w:rFonts w:ascii="仿宋_GB2312" w:eastAsia="仿宋_GB2312"/>
          <w:sz w:val="32"/>
          <w:szCs w:val="32"/>
        </w:rPr>
        <w:t>1.0</w:t>
      </w:r>
      <w:r>
        <w:rPr>
          <w:rFonts w:ascii="仿宋_GB2312" w:eastAsia="仿宋_GB2312" w:hint="eastAsia"/>
          <w:sz w:val="32"/>
          <w:szCs w:val="32"/>
        </w:rPr>
        <w:t>万元，全国计算机等级考试报名考试费收入</w:t>
      </w:r>
      <w:r>
        <w:rPr>
          <w:rFonts w:ascii="仿宋_GB2312" w:eastAsia="仿宋_GB2312"/>
          <w:sz w:val="32"/>
          <w:szCs w:val="32"/>
        </w:rPr>
        <w:t>28.0</w:t>
      </w:r>
      <w:r>
        <w:rPr>
          <w:rFonts w:ascii="仿宋_GB2312" w:eastAsia="仿宋_GB2312" w:hint="eastAsia"/>
          <w:sz w:val="32"/>
          <w:szCs w:val="32"/>
        </w:rPr>
        <w:t>万元。</w:t>
      </w:r>
    </w:p>
    <w:p w:rsidR="00A82CB4" w:rsidRDefault="007F3073">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）事业收入主要包括：</w:t>
      </w:r>
      <w:r>
        <w:rPr>
          <w:rFonts w:ascii="仿宋_GB2312" w:eastAsia="仿宋_GB2312" w:hAnsi="宋体" w:hint="eastAsia"/>
          <w:bCs/>
          <w:sz w:val="30"/>
          <w:szCs w:val="30"/>
        </w:rPr>
        <w:t>专业业务活动收入</w:t>
      </w:r>
      <w:r>
        <w:rPr>
          <w:rFonts w:ascii="仿宋_GB2312" w:eastAsia="仿宋_GB2312" w:hAnsi="宋体"/>
          <w:bCs/>
          <w:sz w:val="30"/>
          <w:szCs w:val="30"/>
        </w:rPr>
        <w:t>500.0</w:t>
      </w:r>
      <w:r>
        <w:rPr>
          <w:rFonts w:ascii="仿宋_GB2312" w:eastAsia="仿宋_GB2312" w:hAnsi="宋体" w:hint="eastAsia"/>
          <w:bCs/>
          <w:sz w:val="30"/>
          <w:szCs w:val="30"/>
        </w:rPr>
        <w:t>万元，辅助活动收入</w:t>
      </w:r>
      <w:r>
        <w:rPr>
          <w:rFonts w:ascii="仿宋_GB2312" w:eastAsia="仿宋_GB2312" w:hAnsi="宋体"/>
          <w:bCs/>
          <w:sz w:val="30"/>
          <w:szCs w:val="30"/>
        </w:rPr>
        <w:t>500.0</w:t>
      </w:r>
      <w:r>
        <w:rPr>
          <w:rFonts w:ascii="仿宋_GB2312" w:eastAsia="仿宋_GB2312" w:hAnsi="宋体" w:hint="eastAsia"/>
          <w:bCs/>
          <w:sz w:val="30"/>
          <w:szCs w:val="30"/>
        </w:rPr>
        <w:t>万元</w:t>
      </w:r>
      <w:r>
        <w:rPr>
          <w:rFonts w:ascii="仿宋_GB2312" w:eastAsia="仿宋_GB2312" w:hint="eastAsia"/>
          <w:sz w:val="32"/>
          <w:szCs w:val="32"/>
        </w:rPr>
        <w:t>。</w:t>
      </w:r>
    </w:p>
    <w:p w:rsidR="00A82CB4" w:rsidRDefault="007F3073">
      <w:pPr>
        <w:spacing w:line="58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2017</w:t>
      </w:r>
      <w:r>
        <w:rPr>
          <w:rFonts w:ascii="黑体" w:eastAsia="黑体" w:hAnsi="黑体" w:hint="eastAsia"/>
          <w:sz w:val="32"/>
          <w:szCs w:val="32"/>
        </w:rPr>
        <w:t>年支出预算总体情况</w:t>
      </w:r>
    </w:p>
    <w:p w:rsidR="00A82CB4" w:rsidRDefault="007F3073">
      <w:pPr>
        <w:spacing w:line="580" w:lineRule="exact"/>
        <w:ind w:firstLineChars="200" w:firstLine="640"/>
        <w:rPr>
          <w:rFonts w:ascii="仿宋_GB2312" w:eastAsia="仿宋_GB2312"/>
          <w:sz w:val="32"/>
          <w:szCs w:val="32"/>
        </w:rPr>
      </w:pPr>
      <w:r>
        <w:rPr>
          <w:rFonts w:ascii="仿宋_GB2312" w:eastAsia="仿宋_GB2312"/>
          <w:sz w:val="32"/>
          <w:szCs w:val="32"/>
        </w:rPr>
        <w:t>2017</w:t>
      </w:r>
      <w:r>
        <w:rPr>
          <w:rFonts w:ascii="仿宋_GB2312" w:eastAsia="仿宋_GB2312" w:hint="eastAsia"/>
          <w:sz w:val="32"/>
          <w:szCs w:val="32"/>
        </w:rPr>
        <w:t>年支出预算总额</w:t>
      </w:r>
      <w:r>
        <w:rPr>
          <w:rFonts w:ascii="仿宋_GB2312" w:eastAsia="仿宋_GB2312"/>
          <w:sz w:val="32"/>
          <w:szCs w:val="32"/>
        </w:rPr>
        <w:t>30200.5</w:t>
      </w:r>
      <w:r>
        <w:rPr>
          <w:rFonts w:ascii="仿宋_GB2312" w:eastAsia="仿宋_GB2312" w:hint="eastAsia"/>
          <w:sz w:val="32"/>
          <w:szCs w:val="32"/>
        </w:rPr>
        <w:t>万元，其中：财政拨款安排</w:t>
      </w:r>
      <w:r>
        <w:rPr>
          <w:rFonts w:ascii="仿宋_GB2312" w:eastAsia="仿宋_GB2312"/>
          <w:sz w:val="32"/>
          <w:szCs w:val="32"/>
        </w:rPr>
        <w:t>14259.9</w:t>
      </w:r>
      <w:r>
        <w:rPr>
          <w:rFonts w:ascii="仿宋_GB2312" w:eastAsia="仿宋_GB2312" w:hint="eastAsia"/>
          <w:sz w:val="32"/>
          <w:szCs w:val="32"/>
        </w:rPr>
        <w:t>万元，财政专户管理非税收入</w:t>
      </w:r>
      <w:r>
        <w:rPr>
          <w:rFonts w:ascii="仿宋_GB2312" w:eastAsia="仿宋_GB2312"/>
          <w:sz w:val="32"/>
          <w:szCs w:val="32"/>
        </w:rPr>
        <w:t>9882.0</w:t>
      </w:r>
      <w:r>
        <w:rPr>
          <w:rFonts w:ascii="仿宋_GB2312" w:eastAsia="仿宋_GB2312" w:hint="eastAsia"/>
          <w:sz w:val="32"/>
          <w:szCs w:val="32"/>
        </w:rPr>
        <w:t>万元，其他资金安排</w:t>
      </w:r>
      <w:r>
        <w:rPr>
          <w:rFonts w:ascii="仿宋_GB2312" w:eastAsia="仿宋_GB2312"/>
          <w:sz w:val="32"/>
          <w:szCs w:val="32"/>
        </w:rPr>
        <w:t>1000.0</w:t>
      </w:r>
      <w:r>
        <w:rPr>
          <w:rFonts w:ascii="仿宋_GB2312" w:eastAsia="仿宋_GB2312" w:hint="eastAsia"/>
          <w:sz w:val="32"/>
          <w:szCs w:val="32"/>
        </w:rPr>
        <w:t>万元，中央转移支付安排</w:t>
      </w:r>
      <w:r>
        <w:rPr>
          <w:rFonts w:ascii="仿宋_GB2312" w:eastAsia="仿宋_GB2312"/>
          <w:sz w:val="32"/>
          <w:szCs w:val="32"/>
        </w:rPr>
        <w:t>5058.6</w:t>
      </w:r>
      <w:r>
        <w:rPr>
          <w:rFonts w:ascii="仿宋_GB2312" w:eastAsia="仿宋_GB2312" w:hint="eastAsia"/>
          <w:sz w:val="32"/>
          <w:szCs w:val="32"/>
        </w:rPr>
        <w:t>万元。具体情况如下表：</w:t>
      </w:r>
    </w:p>
    <w:p w:rsidR="00A82CB4" w:rsidRDefault="007F3073">
      <w:pPr>
        <w:spacing w:line="580" w:lineRule="exact"/>
        <w:ind w:firstLineChars="200" w:firstLine="643"/>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w:t>
      </w:r>
      <w:r>
        <w:rPr>
          <w:rFonts w:ascii="仿宋_GB2312" w:eastAsia="仿宋_GB2312"/>
          <w:b/>
          <w:sz w:val="32"/>
          <w:szCs w:val="32"/>
        </w:rPr>
        <w:t>2017</w:t>
      </w:r>
      <w:r>
        <w:rPr>
          <w:rFonts w:ascii="仿宋_GB2312" w:eastAsia="仿宋_GB2312" w:hint="eastAsia"/>
          <w:b/>
          <w:sz w:val="32"/>
          <w:szCs w:val="32"/>
        </w:rPr>
        <w:t>年支出预算分类别分来源情况总表</w:t>
      </w:r>
    </w:p>
    <w:p w:rsidR="00A82CB4" w:rsidRDefault="007F3073">
      <w:pPr>
        <w:spacing w:line="400" w:lineRule="exact"/>
        <w:ind w:firstLineChars="200" w:firstLine="480"/>
        <w:jc w:val="right"/>
        <w:rPr>
          <w:rFonts w:ascii="仿宋_GB2312" w:eastAsia="仿宋_GB2312"/>
          <w:b/>
          <w:bCs/>
          <w:sz w:val="30"/>
        </w:rPr>
      </w:pPr>
      <w:r>
        <w:rPr>
          <w:rFonts w:ascii="仿宋_GB2312" w:eastAsia="仿宋_GB2312" w:hint="eastAsia"/>
          <w:bCs/>
          <w:sz w:val="24"/>
        </w:rPr>
        <w:t>单位：万元</w:t>
      </w:r>
    </w:p>
    <w:tbl>
      <w:tblPr>
        <w:tblW w:w="8964" w:type="dxa"/>
        <w:tblLayout w:type="fixed"/>
        <w:tblLook w:val="04A0"/>
      </w:tblPr>
      <w:tblGrid>
        <w:gridCol w:w="2303"/>
        <w:gridCol w:w="1024"/>
        <w:gridCol w:w="1017"/>
        <w:gridCol w:w="1017"/>
        <w:gridCol w:w="780"/>
        <w:gridCol w:w="991"/>
        <w:gridCol w:w="916"/>
        <w:gridCol w:w="916"/>
      </w:tblGrid>
      <w:tr w:rsidR="00A82CB4">
        <w:trPr>
          <w:trHeight w:val="20"/>
        </w:trPr>
        <w:tc>
          <w:tcPr>
            <w:tcW w:w="2303" w:type="dxa"/>
            <w:vMerge w:val="restart"/>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center"/>
              <w:rPr>
                <w:rFonts w:ascii="宋体" w:cs="宋体"/>
                <w:kern w:val="0"/>
                <w:sz w:val="18"/>
                <w:szCs w:val="18"/>
              </w:rPr>
            </w:pPr>
            <w:r>
              <w:rPr>
                <w:rFonts w:ascii="宋体" w:hAnsi="宋体" w:cs="宋体" w:hint="eastAsia"/>
                <w:kern w:val="0"/>
                <w:sz w:val="18"/>
                <w:szCs w:val="18"/>
              </w:rPr>
              <w:t>支出类别</w:t>
            </w:r>
          </w:p>
        </w:tc>
        <w:tc>
          <w:tcPr>
            <w:tcW w:w="1024" w:type="dxa"/>
            <w:vMerge w:val="restart"/>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center"/>
              <w:rPr>
                <w:rFonts w:ascii="宋体" w:cs="宋体"/>
                <w:kern w:val="0"/>
                <w:sz w:val="20"/>
                <w:szCs w:val="20"/>
              </w:rPr>
            </w:pPr>
            <w:r>
              <w:rPr>
                <w:rFonts w:ascii="宋体" w:hAnsi="宋体" w:cs="宋体" w:hint="eastAsia"/>
                <w:kern w:val="0"/>
                <w:sz w:val="20"/>
                <w:szCs w:val="20"/>
              </w:rPr>
              <w:t>合</w:t>
            </w:r>
            <w:r>
              <w:rPr>
                <w:rFonts w:ascii="宋体" w:hAnsi="宋体" w:cs="宋体"/>
                <w:kern w:val="0"/>
                <w:sz w:val="20"/>
                <w:szCs w:val="20"/>
              </w:rPr>
              <w:t xml:space="preserve"> </w:t>
            </w:r>
            <w:r>
              <w:rPr>
                <w:rFonts w:ascii="宋体" w:hAnsi="宋体" w:cs="宋体" w:hint="eastAsia"/>
                <w:kern w:val="0"/>
                <w:sz w:val="20"/>
                <w:szCs w:val="20"/>
              </w:rPr>
              <w:t>计</w:t>
            </w:r>
          </w:p>
        </w:tc>
        <w:tc>
          <w:tcPr>
            <w:tcW w:w="2814" w:type="dxa"/>
            <w:gridSpan w:val="3"/>
            <w:tcBorders>
              <w:top w:val="single" w:sz="4" w:space="0" w:color="auto"/>
              <w:left w:val="nil"/>
              <w:bottom w:val="single" w:sz="4" w:space="0" w:color="auto"/>
              <w:right w:val="single" w:sz="4" w:space="0" w:color="auto"/>
            </w:tcBorders>
            <w:vAlign w:val="center"/>
          </w:tcPr>
          <w:p w:rsidR="00A82CB4" w:rsidRDefault="007F3073">
            <w:pPr>
              <w:widowControl/>
              <w:jc w:val="center"/>
              <w:rPr>
                <w:rFonts w:ascii="宋体" w:cs="宋体"/>
                <w:kern w:val="0"/>
                <w:sz w:val="20"/>
                <w:szCs w:val="20"/>
              </w:rPr>
            </w:pPr>
            <w:r>
              <w:rPr>
                <w:rFonts w:ascii="宋体" w:hAnsi="宋体" w:cs="宋体"/>
                <w:kern w:val="0"/>
                <w:sz w:val="20"/>
                <w:szCs w:val="20"/>
              </w:rPr>
              <w:t>2017</w:t>
            </w:r>
            <w:r>
              <w:rPr>
                <w:rFonts w:ascii="宋体" w:hAnsi="宋体" w:cs="宋体" w:hint="eastAsia"/>
                <w:kern w:val="0"/>
                <w:sz w:val="20"/>
                <w:szCs w:val="20"/>
              </w:rPr>
              <w:t>年预算拨款安排</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center"/>
              <w:rPr>
                <w:rFonts w:ascii="宋体" w:cs="宋体"/>
                <w:kern w:val="0"/>
                <w:sz w:val="20"/>
                <w:szCs w:val="20"/>
              </w:rPr>
            </w:pPr>
            <w:r>
              <w:rPr>
                <w:rFonts w:ascii="宋体" w:hAnsi="宋体" w:cs="宋体" w:hint="eastAsia"/>
                <w:kern w:val="0"/>
                <w:sz w:val="20"/>
                <w:szCs w:val="20"/>
              </w:rPr>
              <w:t>财政专户</w:t>
            </w:r>
          </w:p>
          <w:p w:rsidR="00A82CB4" w:rsidRDefault="007F3073">
            <w:pPr>
              <w:widowControl/>
              <w:jc w:val="center"/>
              <w:rPr>
                <w:rFonts w:ascii="宋体" w:cs="宋体"/>
                <w:kern w:val="0"/>
                <w:sz w:val="20"/>
                <w:szCs w:val="20"/>
              </w:rPr>
            </w:pPr>
            <w:r>
              <w:rPr>
                <w:rFonts w:ascii="宋体" w:hAnsi="宋体" w:cs="宋体" w:hint="eastAsia"/>
                <w:kern w:val="0"/>
                <w:sz w:val="20"/>
                <w:szCs w:val="20"/>
              </w:rPr>
              <w:t>管理非税收入</w:t>
            </w:r>
          </w:p>
        </w:tc>
        <w:tc>
          <w:tcPr>
            <w:tcW w:w="916" w:type="dxa"/>
            <w:vMerge w:val="restart"/>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center"/>
              <w:rPr>
                <w:rFonts w:ascii="宋体" w:cs="宋体"/>
                <w:kern w:val="0"/>
                <w:sz w:val="20"/>
                <w:szCs w:val="20"/>
              </w:rPr>
            </w:pPr>
            <w:r>
              <w:rPr>
                <w:rFonts w:ascii="宋体" w:hAnsi="宋体" w:cs="宋体" w:hint="eastAsia"/>
                <w:kern w:val="0"/>
                <w:sz w:val="20"/>
                <w:szCs w:val="20"/>
              </w:rPr>
              <w:t>其他资金</w:t>
            </w:r>
          </w:p>
        </w:tc>
        <w:tc>
          <w:tcPr>
            <w:tcW w:w="916" w:type="dxa"/>
            <w:vMerge w:val="restart"/>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center"/>
              <w:rPr>
                <w:rFonts w:ascii="宋体" w:cs="宋体"/>
                <w:kern w:val="0"/>
                <w:sz w:val="20"/>
                <w:szCs w:val="20"/>
              </w:rPr>
            </w:pPr>
            <w:r>
              <w:rPr>
                <w:rFonts w:ascii="宋体" w:hAnsi="宋体" w:cs="宋体" w:hint="eastAsia"/>
                <w:kern w:val="0"/>
                <w:sz w:val="20"/>
                <w:szCs w:val="20"/>
              </w:rPr>
              <w:t>中央转移支付安排</w:t>
            </w:r>
          </w:p>
        </w:tc>
      </w:tr>
      <w:tr w:rsidR="00A82CB4">
        <w:trPr>
          <w:trHeight w:val="20"/>
        </w:trPr>
        <w:tc>
          <w:tcPr>
            <w:tcW w:w="2303" w:type="dxa"/>
            <w:vMerge/>
            <w:tcBorders>
              <w:top w:val="single" w:sz="4" w:space="0" w:color="auto"/>
              <w:left w:val="single" w:sz="4" w:space="0" w:color="auto"/>
              <w:bottom w:val="single" w:sz="4" w:space="0" w:color="auto"/>
              <w:right w:val="single" w:sz="4" w:space="0" w:color="auto"/>
            </w:tcBorders>
            <w:vAlign w:val="center"/>
          </w:tcPr>
          <w:p w:rsidR="00A82CB4" w:rsidRDefault="00A82CB4">
            <w:pPr>
              <w:widowControl/>
              <w:jc w:val="left"/>
              <w:rPr>
                <w:rFonts w:ascii="宋体" w:cs="宋体"/>
                <w:kern w:val="0"/>
                <w:sz w:val="18"/>
                <w:szCs w:val="18"/>
              </w:rPr>
            </w:pPr>
          </w:p>
        </w:tc>
        <w:tc>
          <w:tcPr>
            <w:tcW w:w="1024" w:type="dxa"/>
            <w:vMerge/>
            <w:tcBorders>
              <w:top w:val="single" w:sz="4" w:space="0" w:color="auto"/>
              <w:left w:val="single" w:sz="4" w:space="0" w:color="auto"/>
              <w:bottom w:val="single" w:sz="4" w:space="0" w:color="auto"/>
              <w:right w:val="single" w:sz="4" w:space="0" w:color="auto"/>
            </w:tcBorders>
            <w:vAlign w:val="center"/>
          </w:tcPr>
          <w:p w:rsidR="00A82CB4" w:rsidRDefault="00A82CB4">
            <w:pPr>
              <w:widowControl/>
              <w:jc w:val="left"/>
              <w:rPr>
                <w:rFonts w:ascii="宋体" w:cs="宋体"/>
                <w:kern w:val="0"/>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center"/>
              <w:rPr>
                <w:rFonts w:ascii="宋体" w:cs="宋体"/>
                <w:kern w:val="0"/>
                <w:sz w:val="20"/>
                <w:szCs w:val="20"/>
              </w:rPr>
            </w:pPr>
            <w:r>
              <w:rPr>
                <w:rFonts w:ascii="宋体" w:hAnsi="宋体" w:cs="宋体" w:hint="eastAsia"/>
                <w:kern w:val="0"/>
                <w:sz w:val="20"/>
                <w:szCs w:val="20"/>
              </w:rPr>
              <w:t>小计</w:t>
            </w:r>
          </w:p>
        </w:tc>
        <w:tc>
          <w:tcPr>
            <w:tcW w:w="1017" w:type="dxa"/>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center"/>
              <w:rPr>
                <w:rFonts w:ascii="宋体" w:cs="宋体"/>
                <w:kern w:val="0"/>
                <w:sz w:val="20"/>
                <w:szCs w:val="20"/>
              </w:rPr>
            </w:pPr>
            <w:r>
              <w:rPr>
                <w:rFonts w:ascii="宋体" w:hAnsi="宋体" w:cs="宋体" w:hint="eastAsia"/>
                <w:kern w:val="0"/>
                <w:sz w:val="20"/>
                <w:szCs w:val="20"/>
              </w:rPr>
              <w:t>经常收入</w:t>
            </w:r>
          </w:p>
          <w:p w:rsidR="00A82CB4" w:rsidRDefault="007F3073">
            <w:pPr>
              <w:widowControl/>
              <w:jc w:val="center"/>
              <w:rPr>
                <w:rFonts w:ascii="宋体" w:cs="宋体"/>
                <w:kern w:val="0"/>
                <w:sz w:val="20"/>
                <w:szCs w:val="20"/>
              </w:rPr>
            </w:pPr>
            <w:r>
              <w:rPr>
                <w:rFonts w:ascii="宋体" w:hAnsi="宋体" w:cs="宋体" w:hint="eastAsia"/>
                <w:kern w:val="0"/>
                <w:sz w:val="20"/>
                <w:szCs w:val="20"/>
              </w:rPr>
              <w:t>预算拨款</w:t>
            </w:r>
          </w:p>
        </w:tc>
        <w:tc>
          <w:tcPr>
            <w:tcW w:w="780" w:type="dxa"/>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center"/>
              <w:rPr>
                <w:rFonts w:ascii="宋体" w:cs="宋体"/>
                <w:kern w:val="0"/>
                <w:sz w:val="20"/>
                <w:szCs w:val="20"/>
              </w:rPr>
            </w:pPr>
            <w:r>
              <w:rPr>
                <w:rFonts w:ascii="宋体" w:hAnsi="宋体" w:cs="宋体" w:hint="eastAsia"/>
                <w:kern w:val="0"/>
                <w:sz w:val="20"/>
                <w:szCs w:val="20"/>
              </w:rPr>
              <w:t>国库管理</w:t>
            </w:r>
          </w:p>
          <w:p w:rsidR="00A82CB4" w:rsidRDefault="007F3073">
            <w:pPr>
              <w:widowControl/>
              <w:jc w:val="center"/>
              <w:rPr>
                <w:rFonts w:ascii="宋体" w:cs="宋体"/>
                <w:kern w:val="0"/>
                <w:sz w:val="20"/>
                <w:szCs w:val="20"/>
              </w:rPr>
            </w:pPr>
            <w:r>
              <w:rPr>
                <w:rFonts w:ascii="宋体" w:hAnsi="宋体" w:cs="宋体" w:hint="eastAsia"/>
                <w:kern w:val="0"/>
                <w:sz w:val="20"/>
                <w:szCs w:val="20"/>
              </w:rPr>
              <w:t>非税</w:t>
            </w:r>
            <w:r>
              <w:rPr>
                <w:rFonts w:ascii="宋体" w:hAnsi="宋体" w:cs="宋体" w:hint="eastAsia"/>
                <w:kern w:val="0"/>
                <w:sz w:val="20"/>
                <w:szCs w:val="20"/>
              </w:rPr>
              <w:lastRenderedPageBreak/>
              <w:t>收入</w:t>
            </w:r>
          </w:p>
        </w:tc>
        <w:tc>
          <w:tcPr>
            <w:tcW w:w="991" w:type="dxa"/>
            <w:vMerge/>
            <w:tcBorders>
              <w:top w:val="single" w:sz="4" w:space="0" w:color="auto"/>
              <w:left w:val="single" w:sz="4" w:space="0" w:color="auto"/>
              <w:bottom w:val="single" w:sz="4" w:space="0" w:color="auto"/>
              <w:right w:val="single" w:sz="4" w:space="0" w:color="auto"/>
            </w:tcBorders>
            <w:vAlign w:val="center"/>
          </w:tcPr>
          <w:p w:rsidR="00A82CB4" w:rsidRDefault="00A82CB4">
            <w:pPr>
              <w:widowControl/>
              <w:jc w:val="left"/>
              <w:rPr>
                <w:rFonts w:ascii="宋体" w:cs="宋体"/>
                <w:kern w:val="0"/>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A82CB4" w:rsidRDefault="00A82CB4">
            <w:pPr>
              <w:widowControl/>
              <w:jc w:val="left"/>
              <w:rPr>
                <w:rFonts w:ascii="宋体" w:cs="宋体"/>
                <w:kern w:val="0"/>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A82CB4" w:rsidRDefault="00A82CB4">
            <w:pPr>
              <w:widowControl/>
              <w:jc w:val="left"/>
              <w:rPr>
                <w:rFonts w:ascii="宋体" w:cs="宋体"/>
                <w:kern w:val="0"/>
                <w:sz w:val="20"/>
                <w:szCs w:val="20"/>
              </w:rPr>
            </w:pPr>
          </w:p>
        </w:tc>
      </w:tr>
      <w:tr w:rsidR="00A82CB4">
        <w:trPr>
          <w:trHeight w:val="20"/>
        </w:trPr>
        <w:tc>
          <w:tcPr>
            <w:tcW w:w="2303" w:type="dxa"/>
            <w:tcBorders>
              <w:top w:val="single" w:sz="4" w:space="0" w:color="auto"/>
              <w:left w:val="single" w:sz="4" w:space="0" w:color="auto"/>
              <w:bottom w:val="single" w:sz="4" w:space="0" w:color="auto"/>
              <w:right w:val="single" w:sz="4" w:space="0" w:color="auto"/>
            </w:tcBorders>
            <w:vAlign w:val="center"/>
          </w:tcPr>
          <w:p w:rsidR="00A82CB4" w:rsidRDefault="007F3073">
            <w:pPr>
              <w:widowControl/>
              <w:rPr>
                <w:rFonts w:ascii="宋体" w:cs="宋体"/>
                <w:kern w:val="0"/>
                <w:sz w:val="20"/>
                <w:szCs w:val="20"/>
              </w:rPr>
            </w:pPr>
            <w:r>
              <w:rPr>
                <w:rFonts w:ascii="宋体" w:hAnsi="宋体" w:cs="宋体" w:hint="eastAsia"/>
                <w:kern w:val="0"/>
                <w:sz w:val="20"/>
                <w:szCs w:val="20"/>
              </w:rPr>
              <w:lastRenderedPageBreak/>
              <w:t>合</w:t>
            </w:r>
            <w:r>
              <w:rPr>
                <w:rFonts w:ascii="宋体" w:hAnsi="宋体" w:cs="宋体"/>
                <w:kern w:val="0"/>
                <w:sz w:val="20"/>
                <w:szCs w:val="20"/>
              </w:rPr>
              <w:t xml:space="preserve">  </w:t>
            </w:r>
            <w:r>
              <w:rPr>
                <w:rFonts w:ascii="宋体" w:hAnsi="宋体" w:cs="宋体" w:hint="eastAsia"/>
                <w:kern w:val="0"/>
                <w:sz w:val="20"/>
                <w:szCs w:val="20"/>
              </w:rPr>
              <w:t>计</w:t>
            </w:r>
          </w:p>
        </w:tc>
        <w:tc>
          <w:tcPr>
            <w:tcW w:w="1024" w:type="dxa"/>
            <w:tcBorders>
              <w:top w:val="single" w:sz="4" w:space="0" w:color="auto"/>
              <w:left w:val="nil"/>
              <w:bottom w:val="single" w:sz="4" w:space="0" w:color="auto"/>
              <w:right w:val="single" w:sz="4" w:space="0" w:color="auto"/>
            </w:tcBorders>
            <w:vAlign w:val="bottom"/>
          </w:tcPr>
          <w:p w:rsidR="00A82CB4" w:rsidRDefault="007F3073">
            <w:pPr>
              <w:jc w:val="right"/>
              <w:rPr>
                <w:rFonts w:ascii="宋体" w:hAnsi="宋体" w:cs="宋体"/>
                <w:kern w:val="0"/>
                <w:sz w:val="20"/>
                <w:szCs w:val="20"/>
              </w:rPr>
            </w:pPr>
            <w:r>
              <w:rPr>
                <w:rFonts w:ascii="宋体" w:hAnsi="宋体" w:cs="宋体"/>
                <w:kern w:val="0"/>
                <w:sz w:val="20"/>
                <w:szCs w:val="20"/>
              </w:rPr>
              <w:t xml:space="preserve">30,200.5 </w:t>
            </w:r>
          </w:p>
        </w:tc>
        <w:tc>
          <w:tcPr>
            <w:tcW w:w="1017" w:type="dxa"/>
            <w:tcBorders>
              <w:top w:val="single" w:sz="4" w:space="0" w:color="auto"/>
              <w:left w:val="nil"/>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14,259.9</w:t>
            </w:r>
          </w:p>
        </w:tc>
        <w:tc>
          <w:tcPr>
            <w:tcW w:w="1017" w:type="dxa"/>
            <w:tcBorders>
              <w:top w:val="single" w:sz="4" w:space="0" w:color="auto"/>
              <w:left w:val="nil"/>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13,719.9</w:t>
            </w:r>
          </w:p>
        </w:tc>
        <w:tc>
          <w:tcPr>
            <w:tcW w:w="780" w:type="dxa"/>
            <w:tcBorders>
              <w:top w:val="single" w:sz="4" w:space="0" w:color="auto"/>
              <w:left w:val="nil"/>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540.0</w:t>
            </w:r>
          </w:p>
        </w:tc>
        <w:tc>
          <w:tcPr>
            <w:tcW w:w="991" w:type="dxa"/>
            <w:tcBorders>
              <w:top w:val="single" w:sz="4" w:space="0" w:color="auto"/>
              <w:left w:val="nil"/>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9,882.0</w:t>
            </w:r>
          </w:p>
        </w:tc>
        <w:tc>
          <w:tcPr>
            <w:tcW w:w="916" w:type="dxa"/>
            <w:tcBorders>
              <w:top w:val="single" w:sz="4" w:space="0" w:color="auto"/>
              <w:left w:val="nil"/>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1,000.0</w:t>
            </w:r>
          </w:p>
        </w:tc>
        <w:tc>
          <w:tcPr>
            <w:tcW w:w="916" w:type="dxa"/>
            <w:tcBorders>
              <w:top w:val="single" w:sz="4" w:space="0" w:color="auto"/>
              <w:left w:val="nil"/>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5,058.6</w:t>
            </w:r>
          </w:p>
        </w:tc>
      </w:tr>
      <w:tr w:rsidR="00A82CB4">
        <w:trPr>
          <w:trHeight w:val="20"/>
        </w:trPr>
        <w:tc>
          <w:tcPr>
            <w:tcW w:w="2303" w:type="dxa"/>
            <w:tcBorders>
              <w:top w:val="nil"/>
              <w:left w:val="single" w:sz="4" w:space="0" w:color="auto"/>
              <w:bottom w:val="single" w:sz="4" w:space="0" w:color="auto"/>
              <w:right w:val="single" w:sz="4" w:space="0" w:color="auto"/>
            </w:tcBorders>
            <w:vAlign w:val="center"/>
          </w:tcPr>
          <w:p w:rsidR="00A82CB4" w:rsidRDefault="007F3073">
            <w:pPr>
              <w:widowControl/>
              <w:jc w:val="left"/>
              <w:rPr>
                <w:rFonts w:ascii="宋体" w:cs="宋体"/>
                <w:kern w:val="0"/>
                <w:sz w:val="20"/>
                <w:szCs w:val="20"/>
              </w:rPr>
            </w:pPr>
            <w:r>
              <w:rPr>
                <w:rFonts w:ascii="宋体" w:hAnsi="宋体" w:cs="宋体" w:hint="eastAsia"/>
                <w:kern w:val="0"/>
                <w:sz w:val="20"/>
                <w:szCs w:val="20"/>
              </w:rPr>
              <w:t>人员支出</w:t>
            </w:r>
            <w:r>
              <w:rPr>
                <w:rFonts w:ascii="宋体" w:hAnsi="宋体" w:cs="宋体"/>
                <w:kern w:val="0"/>
                <w:sz w:val="20"/>
                <w:szCs w:val="20"/>
              </w:rPr>
              <w:t xml:space="preserve"> </w:t>
            </w:r>
          </w:p>
        </w:tc>
        <w:tc>
          <w:tcPr>
            <w:tcW w:w="1024" w:type="dxa"/>
            <w:tcBorders>
              <w:top w:val="nil"/>
              <w:left w:val="nil"/>
              <w:bottom w:val="single" w:sz="4" w:space="0" w:color="auto"/>
              <w:right w:val="single" w:sz="4" w:space="0" w:color="auto"/>
            </w:tcBorders>
            <w:vAlign w:val="bottom"/>
          </w:tcPr>
          <w:p w:rsidR="00A82CB4" w:rsidRDefault="007F3073">
            <w:pPr>
              <w:jc w:val="right"/>
              <w:rPr>
                <w:rFonts w:ascii="宋体" w:hAnsi="宋体" w:cs="宋体"/>
                <w:kern w:val="0"/>
                <w:sz w:val="20"/>
                <w:szCs w:val="20"/>
              </w:rPr>
            </w:pPr>
            <w:r>
              <w:rPr>
                <w:rFonts w:ascii="宋体" w:hAnsi="宋体" w:cs="宋体"/>
                <w:kern w:val="0"/>
                <w:sz w:val="20"/>
                <w:szCs w:val="20"/>
              </w:rPr>
              <w:t xml:space="preserve">15,954.1 </w:t>
            </w:r>
          </w:p>
        </w:tc>
        <w:tc>
          <w:tcPr>
            <w:tcW w:w="1017" w:type="dxa"/>
            <w:tcBorders>
              <w:top w:val="nil"/>
              <w:left w:val="nil"/>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7,900.2</w:t>
            </w:r>
          </w:p>
        </w:tc>
        <w:tc>
          <w:tcPr>
            <w:tcW w:w="1017" w:type="dxa"/>
            <w:tcBorders>
              <w:top w:val="nil"/>
              <w:left w:val="nil"/>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7,360.2</w:t>
            </w:r>
          </w:p>
        </w:tc>
        <w:tc>
          <w:tcPr>
            <w:tcW w:w="780" w:type="dxa"/>
            <w:tcBorders>
              <w:top w:val="nil"/>
              <w:left w:val="nil"/>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540.0</w:t>
            </w:r>
          </w:p>
        </w:tc>
        <w:tc>
          <w:tcPr>
            <w:tcW w:w="991" w:type="dxa"/>
            <w:tcBorders>
              <w:top w:val="nil"/>
              <w:left w:val="nil"/>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5,215.7</w:t>
            </w:r>
          </w:p>
        </w:tc>
        <w:tc>
          <w:tcPr>
            <w:tcW w:w="916" w:type="dxa"/>
            <w:tcBorders>
              <w:top w:val="nil"/>
              <w:left w:val="nil"/>
              <w:bottom w:val="single" w:sz="4" w:space="0" w:color="auto"/>
              <w:right w:val="single" w:sz="4" w:space="0" w:color="auto"/>
            </w:tcBorders>
            <w:vAlign w:val="center"/>
          </w:tcPr>
          <w:p w:rsidR="00A82CB4" w:rsidRDefault="00A82CB4">
            <w:pPr>
              <w:widowControl/>
              <w:jc w:val="right"/>
              <w:rPr>
                <w:rFonts w:ascii="宋体" w:cs="宋体"/>
                <w:kern w:val="0"/>
                <w:sz w:val="20"/>
                <w:szCs w:val="20"/>
              </w:rPr>
            </w:pPr>
          </w:p>
        </w:tc>
        <w:tc>
          <w:tcPr>
            <w:tcW w:w="916" w:type="dxa"/>
            <w:tcBorders>
              <w:top w:val="nil"/>
              <w:left w:val="nil"/>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2,838.2</w:t>
            </w:r>
          </w:p>
        </w:tc>
      </w:tr>
      <w:tr w:rsidR="00A82CB4">
        <w:trPr>
          <w:trHeight w:val="20"/>
        </w:trPr>
        <w:tc>
          <w:tcPr>
            <w:tcW w:w="2303" w:type="dxa"/>
            <w:tcBorders>
              <w:top w:val="nil"/>
              <w:left w:val="single" w:sz="4" w:space="0" w:color="auto"/>
              <w:bottom w:val="single" w:sz="4" w:space="0" w:color="auto"/>
              <w:right w:val="single" w:sz="4" w:space="0" w:color="auto"/>
            </w:tcBorders>
            <w:vAlign w:val="center"/>
          </w:tcPr>
          <w:p w:rsidR="00A82CB4" w:rsidRDefault="007F3073">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 xml:space="preserve">  </w:t>
            </w:r>
            <w:r>
              <w:rPr>
                <w:rFonts w:ascii="宋体" w:hAnsi="宋体" w:cs="宋体" w:hint="eastAsia"/>
                <w:kern w:val="0"/>
                <w:sz w:val="20"/>
                <w:szCs w:val="20"/>
              </w:rPr>
              <w:t>在职支出</w:t>
            </w:r>
          </w:p>
        </w:tc>
        <w:tc>
          <w:tcPr>
            <w:tcW w:w="1024" w:type="dxa"/>
            <w:tcBorders>
              <w:top w:val="nil"/>
              <w:left w:val="nil"/>
              <w:bottom w:val="single" w:sz="4" w:space="0" w:color="auto"/>
              <w:right w:val="single" w:sz="4" w:space="0" w:color="auto"/>
            </w:tcBorders>
            <w:vAlign w:val="bottom"/>
          </w:tcPr>
          <w:p w:rsidR="00A82CB4" w:rsidRDefault="007F3073">
            <w:pPr>
              <w:jc w:val="right"/>
              <w:rPr>
                <w:rFonts w:ascii="宋体" w:hAnsi="宋体" w:cs="宋体"/>
                <w:kern w:val="0"/>
                <w:sz w:val="20"/>
                <w:szCs w:val="20"/>
              </w:rPr>
            </w:pPr>
            <w:r>
              <w:rPr>
                <w:rFonts w:ascii="宋体" w:hAnsi="宋体" w:cs="宋体"/>
                <w:kern w:val="0"/>
                <w:sz w:val="20"/>
                <w:szCs w:val="20"/>
              </w:rPr>
              <w:t xml:space="preserve">9,155.0 </w:t>
            </w:r>
          </w:p>
        </w:tc>
        <w:tc>
          <w:tcPr>
            <w:tcW w:w="1017" w:type="dxa"/>
            <w:tcBorders>
              <w:top w:val="nil"/>
              <w:left w:val="nil"/>
              <w:bottom w:val="single" w:sz="4" w:space="0" w:color="auto"/>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5,513.2</w:t>
            </w:r>
          </w:p>
        </w:tc>
        <w:tc>
          <w:tcPr>
            <w:tcW w:w="1017" w:type="dxa"/>
            <w:tcBorders>
              <w:top w:val="nil"/>
              <w:left w:val="single" w:sz="4" w:space="0" w:color="auto"/>
              <w:bottom w:val="single" w:sz="4" w:space="0" w:color="auto"/>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5,513.2</w:t>
            </w:r>
          </w:p>
        </w:tc>
        <w:tc>
          <w:tcPr>
            <w:tcW w:w="780" w:type="dxa"/>
            <w:tcBorders>
              <w:top w:val="nil"/>
              <w:left w:val="single" w:sz="4" w:space="0" w:color="auto"/>
              <w:bottom w:val="single" w:sz="4" w:space="0" w:color="auto"/>
              <w:right w:val="nil"/>
            </w:tcBorders>
            <w:vAlign w:val="center"/>
          </w:tcPr>
          <w:p w:rsidR="00A82CB4" w:rsidRDefault="00A82CB4">
            <w:pPr>
              <w:widowControl/>
              <w:jc w:val="right"/>
              <w:rPr>
                <w:rFonts w:ascii="宋体" w:cs="宋体"/>
                <w:kern w:val="0"/>
                <w:sz w:val="20"/>
                <w:szCs w:val="20"/>
              </w:rPr>
            </w:pPr>
          </w:p>
        </w:tc>
        <w:tc>
          <w:tcPr>
            <w:tcW w:w="991" w:type="dxa"/>
            <w:tcBorders>
              <w:top w:val="nil"/>
              <w:left w:val="single" w:sz="4" w:space="0" w:color="auto"/>
              <w:bottom w:val="nil"/>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803.6</w:t>
            </w:r>
          </w:p>
        </w:tc>
        <w:tc>
          <w:tcPr>
            <w:tcW w:w="916" w:type="dxa"/>
            <w:tcBorders>
              <w:top w:val="nil"/>
              <w:left w:val="single" w:sz="4" w:space="0" w:color="auto"/>
              <w:bottom w:val="nil"/>
              <w:right w:val="nil"/>
            </w:tcBorders>
            <w:vAlign w:val="center"/>
          </w:tcPr>
          <w:p w:rsidR="00A82CB4" w:rsidRDefault="00A82CB4">
            <w:pPr>
              <w:widowControl/>
              <w:jc w:val="right"/>
              <w:rPr>
                <w:rFonts w:ascii="宋体" w:cs="宋体"/>
                <w:kern w:val="0"/>
                <w:sz w:val="20"/>
                <w:szCs w:val="20"/>
              </w:rPr>
            </w:pPr>
          </w:p>
        </w:tc>
        <w:tc>
          <w:tcPr>
            <w:tcW w:w="916" w:type="dxa"/>
            <w:tcBorders>
              <w:top w:val="nil"/>
              <w:left w:val="single" w:sz="4" w:space="0" w:color="auto"/>
              <w:bottom w:val="nil"/>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2,838.2</w:t>
            </w:r>
          </w:p>
        </w:tc>
      </w:tr>
      <w:tr w:rsidR="00A82CB4">
        <w:trPr>
          <w:trHeight w:val="20"/>
        </w:trPr>
        <w:tc>
          <w:tcPr>
            <w:tcW w:w="2303" w:type="dxa"/>
            <w:tcBorders>
              <w:top w:val="nil"/>
              <w:left w:val="single" w:sz="4" w:space="0" w:color="auto"/>
              <w:bottom w:val="single" w:sz="4" w:space="0" w:color="auto"/>
              <w:right w:val="single" w:sz="4" w:space="0" w:color="auto"/>
            </w:tcBorders>
            <w:vAlign w:val="center"/>
          </w:tcPr>
          <w:p w:rsidR="00A82CB4" w:rsidRDefault="007F3073">
            <w:pPr>
              <w:widowControl/>
              <w:jc w:val="left"/>
              <w:rPr>
                <w:rFonts w:asci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 xml:space="preserve">  </w:t>
            </w:r>
            <w:r>
              <w:rPr>
                <w:rFonts w:ascii="宋体" w:hAnsi="宋体" w:cs="宋体" w:hint="eastAsia"/>
                <w:kern w:val="0"/>
                <w:sz w:val="20"/>
                <w:szCs w:val="20"/>
              </w:rPr>
              <w:t>离退休支出</w:t>
            </w:r>
          </w:p>
        </w:tc>
        <w:tc>
          <w:tcPr>
            <w:tcW w:w="1024" w:type="dxa"/>
            <w:tcBorders>
              <w:top w:val="nil"/>
              <w:left w:val="nil"/>
              <w:bottom w:val="single" w:sz="4" w:space="0" w:color="auto"/>
              <w:right w:val="single" w:sz="4" w:space="0" w:color="auto"/>
            </w:tcBorders>
            <w:vAlign w:val="bottom"/>
          </w:tcPr>
          <w:p w:rsidR="00A82CB4" w:rsidRDefault="007F3073">
            <w:pPr>
              <w:jc w:val="right"/>
              <w:rPr>
                <w:rFonts w:ascii="宋体" w:hAnsi="宋体" w:cs="宋体"/>
                <w:kern w:val="0"/>
                <w:sz w:val="20"/>
                <w:szCs w:val="20"/>
              </w:rPr>
            </w:pPr>
            <w:r>
              <w:rPr>
                <w:rFonts w:ascii="宋体" w:hAnsi="宋体" w:cs="宋体"/>
                <w:kern w:val="0"/>
                <w:sz w:val="20"/>
                <w:szCs w:val="20"/>
              </w:rPr>
              <w:t xml:space="preserve">1,734.2 </w:t>
            </w:r>
          </w:p>
        </w:tc>
        <w:tc>
          <w:tcPr>
            <w:tcW w:w="1017" w:type="dxa"/>
            <w:tcBorders>
              <w:top w:val="nil"/>
              <w:left w:val="nil"/>
              <w:bottom w:val="single" w:sz="4" w:space="0" w:color="auto"/>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1,673.5</w:t>
            </w:r>
          </w:p>
        </w:tc>
        <w:tc>
          <w:tcPr>
            <w:tcW w:w="1017" w:type="dxa"/>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1,673.5</w:t>
            </w:r>
          </w:p>
        </w:tc>
        <w:tc>
          <w:tcPr>
            <w:tcW w:w="780" w:type="dxa"/>
            <w:tcBorders>
              <w:top w:val="single" w:sz="4" w:space="0" w:color="auto"/>
              <w:left w:val="single" w:sz="4" w:space="0" w:color="auto"/>
              <w:bottom w:val="single" w:sz="4" w:space="0" w:color="auto"/>
              <w:right w:val="nil"/>
            </w:tcBorders>
            <w:vAlign w:val="center"/>
          </w:tcPr>
          <w:p w:rsidR="00A82CB4" w:rsidRDefault="00A82CB4">
            <w:pPr>
              <w:widowControl/>
              <w:jc w:val="right"/>
              <w:rPr>
                <w:rFonts w:ascii="宋体" w:cs="宋体"/>
                <w:kern w:val="0"/>
                <w:sz w:val="20"/>
                <w:szCs w:val="20"/>
              </w:rPr>
            </w:pPr>
          </w:p>
        </w:tc>
        <w:tc>
          <w:tcPr>
            <w:tcW w:w="991" w:type="dxa"/>
            <w:tcBorders>
              <w:top w:val="single" w:sz="4" w:space="0" w:color="auto"/>
              <w:left w:val="single" w:sz="4" w:space="0" w:color="auto"/>
              <w:bottom w:val="single" w:sz="4" w:space="0" w:color="auto"/>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60.7</w:t>
            </w:r>
          </w:p>
        </w:tc>
        <w:tc>
          <w:tcPr>
            <w:tcW w:w="916" w:type="dxa"/>
            <w:tcBorders>
              <w:top w:val="single" w:sz="4" w:space="0" w:color="auto"/>
              <w:left w:val="single" w:sz="4" w:space="0" w:color="auto"/>
              <w:bottom w:val="single" w:sz="4" w:space="0" w:color="auto"/>
              <w:right w:val="nil"/>
            </w:tcBorders>
            <w:vAlign w:val="center"/>
          </w:tcPr>
          <w:p w:rsidR="00A82CB4" w:rsidRDefault="00A82CB4">
            <w:pPr>
              <w:widowControl/>
              <w:jc w:val="right"/>
              <w:rPr>
                <w:rFonts w:ascii="宋体" w:cs="宋体"/>
                <w:kern w:val="0"/>
                <w:sz w:val="20"/>
                <w:szCs w:val="20"/>
              </w:rPr>
            </w:pPr>
          </w:p>
        </w:tc>
        <w:tc>
          <w:tcPr>
            <w:tcW w:w="916" w:type="dxa"/>
            <w:tcBorders>
              <w:top w:val="single" w:sz="4" w:space="0" w:color="auto"/>
              <w:left w:val="single" w:sz="4" w:space="0" w:color="auto"/>
              <w:bottom w:val="single" w:sz="4" w:space="0" w:color="auto"/>
              <w:right w:val="single" w:sz="4" w:space="0" w:color="auto"/>
            </w:tcBorders>
            <w:vAlign w:val="center"/>
          </w:tcPr>
          <w:p w:rsidR="00A82CB4" w:rsidRDefault="00A82CB4">
            <w:pPr>
              <w:widowControl/>
              <w:jc w:val="right"/>
              <w:rPr>
                <w:rFonts w:ascii="宋体" w:cs="宋体"/>
                <w:kern w:val="0"/>
                <w:sz w:val="20"/>
                <w:szCs w:val="20"/>
              </w:rPr>
            </w:pPr>
          </w:p>
        </w:tc>
      </w:tr>
      <w:tr w:rsidR="00A82CB4">
        <w:trPr>
          <w:trHeight w:val="20"/>
        </w:trPr>
        <w:tc>
          <w:tcPr>
            <w:tcW w:w="2303" w:type="dxa"/>
            <w:tcBorders>
              <w:top w:val="nil"/>
              <w:left w:val="single" w:sz="4" w:space="0" w:color="auto"/>
              <w:bottom w:val="single" w:sz="4" w:space="0" w:color="auto"/>
              <w:right w:val="single" w:sz="4" w:space="0" w:color="auto"/>
            </w:tcBorders>
            <w:vAlign w:val="center"/>
          </w:tcPr>
          <w:p w:rsidR="00A82CB4" w:rsidRDefault="007F3073">
            <w:pPr>
              <w:widowControl/>
              <w:jc w:val="left"/>
              <w:rPr>
                <w:rFonts w:ascii="宋体" w:cs="宋体"/>
                <w:kern w:val="0"/>
                <w:sz w:val="20"/>
                <w:szCs w:val="20"/>
              </w:rPr>
            </w:pPr>
            <w:bookmarkStart w:id="0" w:name="_GoBack" w:colFirst="1" w:colLast="1"/>
            <w:r>
              <w:rPr>
                <w:rFonts w:ascii="宋体" w:hAnsi="宋体" w:cs="宋体" w:hint="eastAsia"/>
                <w:kern w:val="0"/>
                <w:sz w:val="20"/>
                <w:szCs w:val="20"/>
              </w:rPr>
              <w:t xml:space="preserve">　</w:t>
            </w:r>
            <w:r>
              <w:rPr>
                <w:rFonts w:ascii="宋体" w:hAnsi="宋体" w:cs="宋体" w:hint="eastAsia"/>
                <w:kern w:val="0"/>
                <w:sz w:val="20"/>
                <w:szCs w:val="20"/>
              </w:rPr>
              <w:t xml:space="preserve">  </w:t>
            </w:r>
            <w:r>
              <w:rPr>
                <w:rFonts w:ascii="宋体" w:hAnsi="宋体" w:cs="宋体" w:hint="eastAsia"/>
                <w:kern w:val="0"/>
                <w:sz w:val="20"/>
                <w:szCs w:val="20"/>
              </w:rPr>
              <w:t>对个人和家庭补助支出</w:t>
            </w:r>
          </w:p>
        </w:tc>
        <w:tc>
          <w:tcPr>
            <w:tcW w:w="1024" w:type="dxa"/>
            <w:tcBorders>
              <w:top w:val="nil"/>
              <w:left w:val="nil"/>
              <w:bottom w:val="single" w:sz="4" w:space="0" w:color="auto"/>
              <w:right w:val="single" w:sz="4" w:space="0" w:color="auto"/>
            </w:tcBorders>
            <w:vAlign w:val="center"/>
          </w:tcPr>
          <w:p w:rsidR="00A82CB4" w:rsidRDefault="007F3073">
            <w:pPr>
              <w:jc w:val="center"/>
              <w:rPr>
                <w:rFonts w:ascii="宋体" w:hAnsi="宋体" w:cs="宋体"/>
                <w:kern w:val="0"/>
                <w:sz w:val="20"/>
                <w:szCs w:val="20"/>
              </w:rPr>
            </w:pPr>
            <w:r>
              <w:rPr>
                <w:rFonts w:ascii="宋体" w:hAnsi="宋体" w:cs="宋体"/>
                <w:kern w:val="0"/>
                <w:sz w:val="20"/>
                <w:szCs w:val="20"/>
              </w:rPr>
              <w:t>5,064.9</w:t>
            </w:r>
          </w:p>
        </w:tc>
        <w:tc>
          <w:tcPr>
            <w:tcW w:w="1017" w:type="dxa"/>
            <w:tcBorders>
              <w:top w:val="nil"/>
              <w:left w:val="nil"/>
              <w:bottom w:val="single" w:sz="4" w:space="0" w:color="auto"/>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713.5</w:t>
            </w:r>
          </w:p>
        </w:tc>
        <w:tc>
          <w:tcPr>
            <w:tcW w:w="1017" w:type="dxa"/>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173.5</w:t>
            </w:r>
          </w:p>
        </w:tc>
        <w:tc>
          <w:tcPr>
            <w:tcW w:w="780" w:type="dxa"/>
            <w:tcBorders>
              <w:top w:val="single" w:sz="4" w:space="0" w:color="auto"/>
              <w:left w:val="single" w:sz="4" w:space="0" w:color="auto"/>
              <w:bottom w:val="single" w:sz="4" w:space="0" w:color="auto"/>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540.0</w:t>
            </w:r>
          </w:p>
        </w:tc>
        <w:tc>
          <w:tcPr>
            <w:tcW w:w="991" w:type="dxa"/>
            <w:tcBorders>
              <w:top w:val="nil"/>
              <w:left w:val="single" w:sz="4" w:space="0" w:color="auto"/>
              <w:bottom w:val="nil"/>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4,351.4</w:t>
            </w:r>
          </w:p>
        </w:tc>
        <w:tc>
          <w:tcPr>
            <w:tcW w:w="916" w:type="dxa"/>
            <w:tcBorders>
              <w:top w:val="nil"/>
              <w:left w:val="single" w:sz="4" w:space="0" w:color="auto"/>
              <w:bottom w:val="nil"/>
              <w:right w:val="nil"/>
            </w:tcBorders>
            <w:vAlign w:val="center"/>
          </w:tcPr>
          <w:p w:rsidR="00A82CB4" w:rsidRDefault="00A82CB4">
            <w:pPr>
              <w:widowControl/>
              <w:jc w:val="right"/>
              <w:rPr>
                <w:rFonts w:ascii="宋体" w:cs="宋体"/>
                <w:kern w:val="0"/>
                <w:sz w:val="20"/>
                <w:szCs w:val="20"/>
              </w:rPr>
            </w:pPr>
          </w:p>
        </w:tc>
        <w:tc>
          <w:tcPr>
            <w:tcW w:w="916" w:type="dxa"/>
            <w:tcBorders>
              <w:top w:val="nil"/>
              <w:left w:val="single" w:sz="4" w:space="0" w:color="auto"/>
              <w:bottom w:val="nil"/>
              <w:right w:val="single" w:sz="4" w:space="0" w:color="auto"/>
            </w:tcBorders>
            <w:vAlign w:val="center"/>
          </w:tcPr>
          <w:p w:rsidR="00A82CB4" w:rsidRDefault="00A82CB4">
            <w:pPr>
              <w:widowControl/>
              <w:jc w:val="right"/>
              <w:rPr>
                <w:rFonts w:ascii="宋体" w:cs="宋体"/>
                <w:kern w:val="0"/>
                <w:sz w:val="20"/>
                <w:szCs w:val="20"/>
              </w:rPr>
            </w:pPr>
          </w:p>
        </w:tc>
      </w:tr>
      <w:bookmarkEnd w:id="0"/>
      <w:tr w:rsidR="00A82CB4">
        <w:trPr>
          <w:trHeight w:val="20"/>
        </w:trPr>
        <w:tc>
          <w:tcPr>
            <w:tcW w:w="2303" w:type="dxa"/>
            <w:tcBorders>
              <w:top w:val="nil"/>
              <w:left w:val="single" w:sz="4" w:space="0" w:color="auto"/>
              <w:bottom w:val="single" w:sz="4" w:space="0" w:color="auto"/>
              <w:right w:val="single" w:sz="4" w:space="0" w:color="auto"/>
            </w:tcBorders>
            <w:vAlign w:val="center"/>
          </w:tcPr>
          <w:p w:rsidR="00A82CB4" w:rsidRDefault="007F3073">
            <w:pPr>
              <w:widowControl/>
              <w:jc w:val="left"/>
              <w:rPr>
                <w:rFonts w:ascii="宋体" w:cs="宋体"/>
                <w:kern w:val="0"/>
                <w:sz w:val="20"/>
                <w:szCs w:val="20"/>
              </w:rPr>
            </w:pPr>
            <w:r>
              <w:rPr>
                <w:rFonts w:ascii="宋体" w:hAnsi="宋体" w:cs="宋体" w:hint="eastAsia"/>
                <w:kern w:val="0"/>
                <w:sz w:val="20"/>
                <w:szCs w:val="20"/>
              </w:rPr>
              <w:t>定额公用支出</w:t>
            </w:r>
          </w:p>
        </w:tc>
        <w:tc>
          <w:tcPr>
            <w:tcW w:w="1024" w:type="dxa"/>
            <w:tcBorders>
              <w:top w:val="nil"/>
              <w:left w:val="nil"/>
              <w:bottom w:val="single" w:sz="4" w:space="0" w:color="auto"/>
              <w:right w:val="single" w:sz="4" w:space="0" w:color="auto"/>
            </w:tcBorders>
            <w:vAlign w:val="bottom"/>
          </w:tcPr>
          <w:p w:rsidR="00A82CB4" w:rsidRDefault="007F3073">
            <w:pPr>
              <w:jc w:val="right"/>
              <w:rPr>
                <w:rFonts w:ascii="宋体" w:hAnsi="宋体" w:cs="宋体"/>
                <w:kern w:val="0"/>
                <w:sz w:val="20"/>
                <w:szCs w:val="20"/>
              </w:rPr>
            </w:pPr>
            <w:r>
              <w:rPr>
                <w:rFonts w:ascii="宋体" w:hAnsi="宋体" w:cs="宋体"/>
                <w:kern w:val="0"/>
                <w:sz w:val="20"/>
                <w:szCs w:val="20"/>
              </w:rPr>
              <w:t xml:space="preserve">5,837.3 </w:t>
            </w:r>
          </w:p>
        </w:tc>
        <w:tc>
          <w:tcPr>
            <w:tcW w:w="1017" w:type="dxa"/>
            <w:tcBorders>
              <w:top w:val="nil"/>
              <w:left w:val="nil"/>
              <w:bottom w:val="single" w:sz="4" w:space="0" w:color="auto"/>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2,698.2</w:t>
            </w:r>
          </w:p>
        </w:tc>
        <w:tc>
          <w:tcPr>
            <w:tcW w:w="1017" w:type="dxa"/>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2,698.2</w:t>
            </w:r>
          </w:p>
        </w:tc>
        <w:tc>
          <w:tcPr>
            <w:tcW w:w="780" w:type="dxa"/>
            <w:tcBorders>
              <w:top w:val="single" w:sz="4" w:space="0" w:color="auto"/>
              <w:left w:val="single" w:sz="4" w:space="0" w:color="auto"/>
              <w:bottom w:val="single" w:sz="4" w:space="0" w:color="auto"/>
              <w:right w:val="nil"/>
            </w:tcBorders>
            <w:vAlign w:val="center"/>
          </w:tcPr>
          <w:p w:rsidR="00A82CB4" w:rsidRDefault="00A82CB4">
            <w:pPr>
              <w:widowControl/>
              <w:jc w:val="right"/>
              <w:rPr>
                <w:rFonts w:ascii="宋体" w:cs="宋体"/>
                <w:kern w:val="0"/>
                <w:sz w:val="20"/>
                <w:szCs w:val="20"/>
              </w:rPr>
            </w:pPr>
          </w:p>
        </w:tc>
        <w:tc>
          <w:tcPr>
            <w:tcW w:w="991" w:type="dxa"/>
            <w:tcBorders>
              <w:top w:val="single" w:sz="4" w:space="0" w:color="auto"/>
              <w:left w:val="single" w:sz="4" w:space="0" w:color="auto"/>
              <w:bottom w:val="nil"/>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1,078.7</w:t>
            </w:r>
          </w:p>
        </w:tc>
        <w:tc>
          <w:tcPr>
            <w:tcW w:w="916" w:type="dxa"/>
            <w:tcBorders>
              <w:top w:val="single" w:sz="4" w:space="0" w:color="auto"/>
              <w:left w:val="single" w:sz="4" w:space="0" w:color="auto"/>
              <w:bottom w:val="nil"/>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900.0</w:t>
            </w:r>
          </w:p>
        </w:tc>
        <w:tc>
          <w:tcPr>
            <w:tcW w:w="916" w:type="dxa"/>
            <w:tcBorders>
              <w:top w:val="single" w:sz="4" w:space="0" w:color="auto"/>
              <w:left w:val="single" w:sz="4" w:space="0" w:color="auto"/>
              <w:bottom w:val="nil"/>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1,160.4</w:t>
            </w:r>
          </w:p>
        </w:tc>
      </w:tr>
      <w:tr w:rsidR="00A82CB4">
        <w:trPr>
          <w:trHeight w:val="20"/>
        </w:trPr>
        <w:tc>
          <w:tcPr>
            <w:tcW w:w="2303" w:type="dxa"/>
            <w:tcBorders>
              <w:top w:val="nil"/>
              <w:left w:val="single" w:sz="4" w:space="0" w:color="auto"/>
              <w:bottom w:val="single" w:sz="4" w:space="0" w:color="auto"/>
              <w:right w:val="single" w:sz="4" w:space="0" w:color="auto"/>
            </w:tcBorders>
            <w:vAlign w:val="center"/>
          </w:tcPr>
          <w:p w:rsidR="00A82CB4" w:rsidRDefault="007F3073">
            <w:pPr>
              <w:widowControl/>
              <w:jc w:val="left"/>
              <w:rPr>
                <w:rFonts w:asci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 xml:space="preserve">  </w:t>
            </w:r>
            <w:r>
              <w:rPr>
                <w:rFonts w:ascii="宋体" w:hAnsi="宋体" w:cs="宋体" w:hint="eastAsia"/>
                <w:kern w:val="0"/>
                <w:sz w:val="20"/>
                <w:szCs w:val="20"/>
              </w:rPr>
              <w:t>其中</w:t>
            </w:r>
            <w:r>
              <w:rPr>
                <w:rFonts w:ascii="宋体" w:hAnsi="宋体" w:cs="宋体"/>
                <w:kern w:val="0"/>
                <w:sz w:val="20"/>
                <w:szCs w:val="20"/>
              </w:rPr>
              <w:t>:</w:t>
            </w:r>
            <w:r>
              <w:rPr>
                <w:rFonts w:ascii="宋体" w:hAnsi="宋体" w:cs="宋体" w:hint="eastAsia"/>
                <w:kern w:val="0"/>
                <w:sz w:val="20"/>
                <w:szCs w:val="20"/>
              </w:rPr>
              <w:t>综合定额</w:t>
            </w:r>
          </w:p>
        </w:tc>
        <w:tc>
          <w:tcPr>
            <w:tcW w:w="1024" w:type="dxa"/>
            <w:tcBorders>
              <w:top w:val="nil"/>
              <w:left w:val="nil"/>
              <w:bottom w:val="single" w:sz="4" w:space="0" w:color="auto"/>
              <w:right w:val="single" w:sz="4" w:space="0" w:color="auto"/>
            </w:tcBorders>
            <w:vAlign w:val="bottom"/>
          </w:tcPr>
          <w:p w:rsidR="00A82CB4" w:rsidRDefault="007F3073">
            <w:pPr>
              <w:jc w:val="right"/>
              <w:rPr>
                <w:rFonts w:ascii="宋体" w:hAnsi="宋体" w:cs="宋体"/>
                <w:kern w:val="0"/>
                <w:sz w:val="20"/>
                <w:szCs w:val="20"/>
              </w:rPr>
            </w:pPr>
            <w:r>
              <w:rPr>
                <w:rFonts w:ascii="宋体" w:hAnsi="宋体" w:cs="宋体"/>
                <w:kern w:val="0"/>
                <w:sz w:val="20"/>
                <w:szCs w:val="20"/>
              </w:rPr>
              <w:t xml:space="preserve">5,837.3 </w:t>
            </w:r>
          </w:p>
        </w:tc>
        <w:tc>
          <w:tcPr>
            <w:tcW w:w="1017" w:type="dxa"/>
            <w:tcBorders>
              <w:top w:val="nil"/>
              <w:left w:val="nil"/>
              <w:bottom w:val="single" w:sz="4" w:space="0" w:color="auto"/>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2,698.2</w:t>
            </w:r>
          </w:p>
        </w:tc>
        <w:tc>
          <w:tcPr>
            <w:tcW w:w="1017" w:type="dxa"/>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2,698.2</w:t>
            </w:r>
          </w:p>
        </w:tc>
        <w:tc>
          <w:tcPr>
            <w:tcW w:w="780" w:type="dxa"/>
            <w:tcBorders>
              <w:top w:val="single" w:sz="4" w:space="0" w:color="auto"/>
              <w:left w:val="single" w:sz="4" w:space="0" w:color="auto"/>
              <w:bottom w:val="single" w:sz="4" w:space="0" w:color="auto"/>
              <w:right w:val="nil"/>
            </w:tcBorders>
            <w:vAlign w:val="center"/>
          </w:tcPr>
          <w:p w:rsidR="00A82CB4" w:rsidRDefault="00A82CB4">
            <w:pPr>
              <w:widowControl/>
              <w:jc w:val="right"/>
              <w:rPr>
                <w:rFonts w:ascii="宋体" w:cs="宋体"/>
                <w:kern w:val="0"/>
                <w:sz w:val="20"/>
                <w:szCs w:val="20"/>
              </w:rPr>
            </w:pPr>
          </w:p>
        </w:tc>
        <w:tc>
          <w:tcPr>
            <w:tcW w:w="991" w:type="dxa"/>
            <w:tcBorders>
              <w:top w:val="single" w:sz="4" w:space="0" w:color="auto"/>
              <w:left w:val="single" w:sz="4" w:space="0" w:color="auto"/>
              <w:bottom w:val="nil"/>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1,078.7</w:t>
            </w:r>
          </w:p>
        </w:tc>
        <w:tc>
          <w:tcPr>
            <w:tcW w:w="916" w:type="dxa"/>
            <w:tcBorders>
              <w:top w:val="single" w:sz="4" w:space="0" w:color="auto"/>
              <w:left w:val="single" w:sz="4" w:space="0" w:color="auto"/>
              <w:bottom w:val="nil"/>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900.0</w:t>
            </w:r>
          </w:p>
        </w:tc>
        <w:tc>
          <w:tcPr>
            <w:tcW w:w="916" w:type="dxa"/>
            <w:tcBorders>
              <w:top w:val="single" w:sz="4" w:space="0" w:color="auto"/>
              <w:left w:val="single" w:sz="4" w:space="0" w:color="auto"/>
              <w:bottom w:val="nil"/>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1,160.4</w:t>
            </w:r>
          </w:p>
        </w:tc>
      </w:tr>
      <w:tr w:rsidR="00A82CB4">
        <w:trPr>
          <w:trHeight w:val="20"/>
        </w:trPr>
        <w:tc>
          <w:tcPr>
            <w:tcW w:w="2303" w:type="dxa"/>
            <w:tcBorders>
              <w:top w:val="nil"/>
              <w:left w:val="single" w:sz="4" w:space="0" w:color="auto"/>
              <w:bottom w:val="single" w:sz="4" w:space="0" w:color="auto"/>
              <w:right w:val="single" w:sz="4" w:space="0" w:color="auto"/>
            </w:tcBorders>
            <w:vAlign w:val="center"/>
          </w:tcPr>
          <w:p w:rsidR="00A82CB4" w:rsidRDefault="007F3073">
            <w:pPr>
              <w:widowControl/>
              <w:jc w:val="left"/>
              <w:rPr>
                <w:rFonts w:ascii="宋体" w:cs="宋体"/>
                <w:kern w:val="0"/>
                <w:sz w:val="20"/>
                <w:szCs w:val="20"/>
              </w:rPr>
            </w:pPr>
            <w:r>
              <w:rPr>
                <w:rFonts w:ascii="宋体" w:hAnsi="宋体" w:cs="宋体" w:hint="eastAsia"/>
                <w:kern w:val="0"/>
                <w:sz w:val="20"/>
                <w:szCs w:val="20"/>
              </w:rPr>
              <w:t>项目支出</w:t>
            </w:r>
          </w:p>
        </w:tc>
        <w:tc>
          <w:tcPr>
            <w:tcW w:w="1024" w:type="dxa"/>
            <w:tcBorders>
              <w:top w:val="nil"/>
              <w:left w:val="nil"/>
              <w:bottom w:val="single" w:sz="4" w:space="0" w:color="auto"/>
              <w:right w:val="single" w:sz="4" w:space="0" w:color="auto"/>
            </w:tcBorders>
            <w:vAlign w:val="bottom"/>
          </w:tcPr>
          <w:p w:rsidR="00A82CB4" w:rsidRDefault="007F3073">
            <w:pPr>
              <w:jc w:val="right"/>
              <w:rPr>
                <w:rFonts w:ascii="宋体" w:hAnsi="宋体" w:cs="宋体"/>
                <w:kern w:val="0"/>
                <w:sz w:val="20"/>
                <w:szCs w:val="20"/>
              </w:rPr>
            </w:pPr>
            <w:r>
              <w:rPr>
                <w:rFonts w:ascii="宋体" w:hAnsi="宋体" w:cs="宋体"/>
                <w:kern w:val="0"/>
                <w:sz w:val="20"/>
                <w:szCs w:val="20"/>
              </w:rPr>
              <w:t xml:space="preserve">8,409.1 </w:t>
            </w:r>
          </w:p>
        </w:tc>
        <w:tc>
          <w:tcPr>
            <w:tcW w:w="1017" w:type="dxa"/>
            <w:tcBorders>
              <w:top w:val="nil"/>
              <w:left w:val="nil"/>
              <w:bottom w:val="single" w:sz="4" w:space="0" w:color="auto"/>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3,661.5</w:t>
            </w:r>
          </w:p>
        </w:tc>
        <w:tc>
          <w:tcPr>
            <w:tcW w:w="1017" w:type="dxa"/>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3,661.5</w:t>
            </w:r>
          </w:p>
        </w:tc>
        <w:tc>
          <w:tcPr>
            <w:tcW w:w="780" w:type="dxa"/>
            <w:tcBorders>
              <w:top w:val="single" w:sz="4" w:space="0" w:color="auto"/>
              <w:left w:val="single" w:sz="4" w:space="0" w:color="auto"/>
              <w:bottom w:val="single" w:sz="4" w:space="0" w:color="auto"/>
              <w:right w:val="nil"/>
            </w:tcBorders>
            <w:vAlign w:val="center"/>
          </w:tcPr>
          <w:p w:rsidR="00A82CB4" w:rsidRDefault="00A82CB4">
            <w:pPr>
              <w:widowControl/>
              <w:jc w:val="right"/>
              <w:rPr>
                <w:rFonts w:ascii="宋体" w:cs="宋体"/>
                <w:kern w:val="0"/>
                <w:sz w:val="20"/>
                <w:szCs w:val="20"/>
              </w:rPr>
            </w:pPr>
          </w:p>
        </w:tc>
        <w:tc>
          <w:tcPr>
            <w:tcW w:w="991" w:type="dxa"/>
            <w:tcBorders>
              <w:top w:val="single" w:sz="4" w:space="0" w:color="auto"/>
              <w:left w:val="single" w:sz="4" w:space="0" w:color="auto"/>
              <w:bottom w:val="single" w:sz="4" w:space="0" w:color="auto"/>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3,587.6</w:t>
            </w:r>
          </w:p>
        </w:tc>
        <w:tc>
          <w:tcPr>
            <w:tcW w:w="916" w:type="dxa"/>
            <w:tcBorders>
              <w:top w:val="single" w:sz="4" w:space="0" w:color="auto"/>
              <w:left w:val="single" w:sz="4" w:space="0" w:color="auto"/>
              <w:bottom w:val="single" w:sz="4" w:space="0" w:color="auto"/>
              <w:right w:val="nil"/>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100.0</w:t>
            </w:r>
          </w:p>
        </w:tc>
        <w:tc>
          <w:tcPr>
            <w:tcW w:w="916" w:type="dxa"/>
            <w:tcBorders>
              <w:top w:val="single" w:sz="4" w:space="0" w:color="auto"/>
              <w:left w:val="single" w:sz="4" w:space="0" w:color="auto"/>
              <w:bottom w:val="single" w:sz="4" w:space="0" w:color="auto"/>
              <w:right w:val="single" w:sz="4" w:space="0" w:color="auto"/>
            </w:tcBorders>
            <w:vAlign w:val="center"/>
          </w:tcPr>
          <w:p w:rsidR="00A82CB4" w:rsidRDefault="007F3073">
            <w:pPr>
              <w:widowControl/>
              <w:jc w:val="right"/>
              <w:rPr>
                <w:rFonts w:ascii="宋体" w:cs="宋体"/>
                <w:kern w:val="0"/>
                <w:sz w:val="20"/>
                <w:szCs w:val="20"/>
              </w:rPr>
            </w:pPr>
            <w:r>
              <w:rPr>
                <w:rFonts w:ascii="宋体" w:hAnsi="宋体" w:cs="宋体"/>
                <w:kern w:val="0"/>
                <w:sz w:val="20"/>
                <w:szCs w:val="20"/>
              </w:rPr>
              <w:t>1,060.0</w:t>
            </w:r>
          </w:p>
        </w:tc>
      </w:tr>
    </w:tbl>
    <w:p w:rsidR="00A82CB4" w:rsidRDefault="00A82CB4">
      <w:pPr>
        <w:rPr>
          <w:rFonts w:ascii="仿宋_GB2312" w:eastAsia="仿宋_GB2312"/>
          <w:b/>
          <w:sz w:val="28"/>
          <w:szCs w:val="28"/>
        </w:rPr>
      </w:pPr>
    </w:p>
    <w:p w:rsidR="00A82CB4" w:rsidRDefault="007F3073">
      <w:pPr>
        <w:spacing w:line="580" w:lineRule="exact"/>
        <w:ind w:firstLineChars="200" w:firstLine="643"/>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、各项支出增减原因分析：</w:t>
      </w:r>
    </w:p>
    <w:p w:rsidR="00A82CB4" w:rsidRDefault="007F3073">
      <w:pPr>
        <w:spacing w:line="580" w:lineRule="exact"/>
        <w:ind w:firstLine="594"/>
        <w:rPr>
          <w:rFonts w:ascii="仿宋_GB2312" w:eastAsia="仿宋_GB2312"/>
          <w:sz w:val="32"/>
          <w:szCs w:val="32"/>
        </w:rPr>
      </w:pPr>
      <w:r>
        <w:rPr>
          <w:rFonts w:ascii="仿宋_GB2312" w:eastAsia="仿宋_GB2312"/>
          <w:sz w:val="32"/>
          <w:szCs w:val="32"/>
        </w:rPr>
        <w:t>2017</w:t>
      </w:r>
      <w:r>
        <w:rPr>
          <w:rFonts w:ascii="仿宋_GB2312" w:eastAsia="仿宋_GB2312" w:hint="eastAsia"/>
          <w:sz w:val="32"/>
          <w:szCs w:val="32"/>
        </w:rPr>
        <w:t>年支出预算总额</w:t>
      </w:r>
      <w:r>
        <w:rPr>
          <w:rFonts w:ascii="仿宋_GB2312" w:eastAsia="仿宋_GB2312" w:hint="eastAsia"/>
          <w:sz w:val="32"/>
          <w:szCs w:val="32"/>
        </w:rPr>
        <w:t>30200.5</w:t>
      </w:r>
      <w:r>
        <w:rPr>
          <w:rFonts w:ascii="仿宋_GB2312" w:eastAsia="仿宋_GB2312" w:hint="eastAsia"/>
          <w:sz w:val="32"/>
          <w:szCs w:val="32"/>
        </w:rPr>
        <w:t>万元，较上年增加</w:t>
      </w:r>
      <w:r>
        <w:rPr>
          <w:rFonts w:ascii="仿宋_GB2312" w:eastAsia="仿宋_GB2312" w:hint="eastAsia"/>
          <w:sz w:val="32"/>
          <w:szCs w:val="32"/>
        </w:rPr>
        <w:t>117.4</w:t>
      </w:r>
      <w:r>
        <w:rPr>
          <w:rFonts w:ascii="仿宋_GB2312" w:eastAsia="仿宋_GB2312" w:hint="eastAsia"/>
          <w:sz w:val="32"/>
          <w:szCs w:val="32"/>
        </w:rPr>
        <w:t>万元，其中：</w:t>
      </w:r>
    </w:p>
    <w:p w:rsidR="00A82CB4" w:rsidRDefault="007F3073">
      <w:pPr>
        <w:spacing w:line="580" w:lineRule="exact"/>
        <w:ind w:firstLine="594"/>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）人员支出增加</w:t>
      </w:r>
      <w:r>
        <w:rPr>
          <w:rFonts w:ascii="仿宋_GB2312" w:eastAsia="仿宋_GB2312" w:hint="eastAsia"/>
          <w:sz w:val="32"/>
          <w:szCs w:val="32"/>
        </w:rPr>
        <w:t>1184.2</w:t>
      </w:r>
      <w:r>
        <w:rPr>
          <w:rFonts w:ascii="仿宋_GB2312" w:eastAsia="仿宋_GB2312" w:hint="eastAsia"/>
          <w:sz w:val="32"/>
          <w:szCs w:val="32"/>
        </w:rPr>
        <w:t>万元，主要原因是：在职人员正常调整薪级工资，退休人数增加，离退休人员增资，人员支出增加。</w:t>
      </w:r>
    </w:p>
    <w:p w:rsidR="00A82CB4" w:rsidRDefault="007F3073">
      <w:pPr>
        <w:spacing w:line="580" w:lineRule="exact"/>
        <w:ind w:firstLine="594"/>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）定额公用支出增加</w:t>
      </w:r>
      <w:r>
        <w:rPr>
          <w:rFonts w:ascii="仿宋_GB2312" w:eastAsia="仿宋_GB2312" w:hint="eastAsia"/>
          <w:sz w:val="32"/>
          <w:szCs w:val="32"/>
        </w:rPr>
        <w:t>1407.8</w:t>
      </w:r>
      <w:r>
        <w:rPr>
          <w:rFonts w:ascii="仿宋_GB2312" w:eastAsia="仿宋_GB2312" w:hint="eastAsia"/>
          <w:sz w:val="32"/>
          <w:szCs w:val="32"/>
        </w:rPr>
        <w:t>万元，主要原因是：公用经费综合定额财政补助标准提高，将部分项目经费转作公用经费。</w:t>
      </w:r>
    </w:p>
    <w:p w:rsidR="00A82CB4" w:rsidRDefault="007F3073">
      <w:pPr>
        <w:spacing w:line="580" w:lineRule="exact"/>
        <w:ind w:firstLine="594"/>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）项目支出减少</w:t>
      </w:r>
      <w:r>
        <w:rPr>
          <w:rFonts w:ascii="仿宋_GB2312" w:eastAsia="仿宋_GB2312" w:hint="eastAsia"/>
          <w:sz w:val="32"/>
          <w:szCs w:val="32"/>
        </w:rPr>
        <w:t>2474.6</w:t>
      </w:r>
      <w:r>
        <w:rPr>
          <w:rFonts w:ascii="仿宋_GB2312" w:eastAsia="仿宋_GB2312" w:hint="eastAsia"/>
          <w:sz w:val="32"/>
          <w:szCs w:val="32"/>
        </w:rPr>
        <w:t>万元，主要原因是：省财政和中央财政安排的项目经费减少，振兴计划项目经费暂未下达安排。</w:t>
      </w:r>
    </w:p>
    <w:p w:rsidR="00A82CB4" w:rsidRDefault="007F3073">
      <w:pPr>
        <w:spacing w:line="580" w:lineRule="exact"/>
        <w:ind w:firstLine="594"/>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五、</w:t>
      </w:r>
      <w:r>
        <w:rPr>
          <w:rFonts w:ascii="黑体" w:eastAsia="黑体" w:hAnsi="黑体" w:cs="宋体"/>
          <w:bCs/>
          <w:color w:val="000000"/>
          <w:kern w:val="0"/>
          <w:sz w:val="32"/>
          <w:szCs w:val="32"/>
        </w:rPr>
        <w:t>2017</w:t>
      </w:r>
      <w:r>
        <w:rPr>
          <w:rFonts w:ascii="黑体" w:eastAsia="黑体" w:hAnsi="黑体" w:cs="宋体" w:hint="eastAsia"/>
          <w:bCs/>
          <w:color w:val="000000"/>
          <w:kern w:val="0"/>
          <w:sz w:val="32"/>
          <w:szCs w:val="32"/>
        </w:rPr>
        <w:t>年支出预算安排情况</w:t>
      </w:r>
    </w:p>
    <w:p w:rsidR="00A82CB4" w:rsidRDefault="007F3073">
      <w:pPr>
        <w:spacing w:line="580" w:lineRule="exact"/>
        <w:ind w:firstLine="594"/>
        <w:rPr>
          <w:rFonts w:ascii="仿宋_GB2312" w:eastAsia="仿宋_GB2312"/>
          <w:b/>
          <w:sz w:val="32"/>
          <w:szCs w:val="32"/>
        </w:rPr>
      </w:pPr>
      <w:r>
        <w:rPr>
          <w:rFonts w:ascii="仿宋_GB2312" w:eastAsia="仿宋_GB2312" w:hint="eastAsia"/>
          <w:b/>
          <w:sz w:val="32"/>
          <w:szCs w:val="32"/>
        </w:rPr>
        <w:t>1</w:t>
      </w:r>
      <w:r>
        <w:rPr>
          <w:rFonts w:ascii="仿宋_GB2312" w:eastAsia="仿宋_GB2312" w:hint="eastAsia"/>
          <w:b/>
          <w:sz w:val="32"/>
          <w:szCs w:val="32"/>
        </w:rPr>
        <w:t>、按照经济科目划分，具体支出情况</w:t>
      </w:r>
    </w:p>
    <w:p w:rsidR="00A82CB4" w:rsidRDefault="007F3073">
      <w:pPr>
        <w:spacing w:line="580" w:lineRule="exact"/>
        <w:ind w:firstLine="594"/>
        <w:rPr>
          <w:rFonts w:ascii="仿宋_GB2312" w:eastAsia="仿宋_GB2312"/>
          <w:sz w:val="32"/>
          <w:szCs w:val="32"/>
        </w:rPr>
      </w:pPr>
      <w:r>
        <w:rPr>
          <w:rFonts w:ascii="仿宋_GB2312" w:eastAsia="仿宋_GB2312"/>
          <w:sz w:val="32"/>
          <w:szCs w:val="32"/>
        </w:rPr>
        <w:t>2017</w:t>
      </w:r>
      <w:r>
        <w:rPr>
          <w:rFonts w:ascii="仿宋_GB2312" w:eastAsia="仿宋_GB2312" w:hint="eastAsia"/>
          <w:sz w:val="32"/>
          <w:szCs w:val="32"/>
        </w:rPr>
        <w:t>年支出预算总额</w:t>
      </w:r>
      <w:r>
        <w:rPr>
          <w:rFonts w:ascii="仿宋_GB2312" w:eastAsia="仿宋_GB2312"/>
          <w:sz w:val="32"/>
          <w:szCs w:val="32"/>
        </w:rPr>
        <w:t>30200.5</w:t>
      </w:r>
      <w:r>
        <w:rPr>
          <w:rFonts w:ascii="仿宋_GB2312" w:eastAsia="仿宋_GB2312" w:hint="eastAsia"/>
          <w:sz w:val="32"/>
          <w:szCs w:val="32"/>
        </w:rPr>
        <w:t>万元，按照科目类别划分，工资和福利支出</w:t>
      </w:r>
      <w:r>
        <w:rPr>
          <w:rFonts w:ascii="仿宋_GB2312" w:eastAsia="仿宋_GB2312" w:hint="eastAsia"/>
          <w:sz w:val="32"/>
          <w:szCs w:val="32"/>
        </w:rPr>
        <w:t>13456.7</w:t>
      </w:r>
      <w:r>
        <w:rPr>
          <w:rFonts w:ascii="仿宋_GB2312" w:eastAsia="仿宋_GB2312" w:hint="eastAsia"/>
          <w:sz w:val="32"/>
          <w:szCs w:val="32"/>
        </w:rPr>
        <w:t>万元，商品和服务支出</w:t>
      </w:r>
      <w:r>
        <w:rPr>
          <w:rFonts w:ascii="仿宋_GB2312" w:eastAsia="仿宋_GB2312" w:hint="eastAsia"/>
          <w:sz w:val="32"/>
          <w:szCs w:val="32"/>
        </w:rPr>
        <w:t>5638.6</w:t>
      </w:r>
      <w:r>
        <w:rPr>
          <w:rFonts w:ascii="仿宋_GB2312" w:eastAsia="仿宋_GB2312" w:hint="eastAsia"/>
          <w:sz w:val="32"/>
          <w:szCs w:val="32"/>
        </w:rPr>
        <w:t>万元，对个人和家庭的补助</w:t>
      </w:r>
      <w:r>
        <w:rPr>
          <w:rFonts w:ascii="仿宋_GB2312" w:eastAsia="仿宋_GB2312" w:hint="eastAsia"/>
          <w:sz w:val="32"/>
          <w:szCs w:val="32"/>
        </w:rPr>
        <w:t>3308.3</w:t>
      </w:r>
      <w:r>
        <w:rPr>
          <w:rFonts w:ascii="仿宋_GB2312" w:eastAsia="仿宋_GB2312" w:hint="eastAsia"/>
          <w:sz w:val="32"/>
          <w:szCs w:val="32"/>
        </w:rPr>
        <w:t>万元，其他资本性支出</w:t>
      </w:r>
      <w:r>
        <w:rPr>
          <w:rFonts w:ascii="仿宋_GB2312" w:eastAsia="仿宋_GB2312" w:hint="eastAsia"/>
          <w:sz w:val="32"/>
          <w:szCs w:val="32"/>
        </w:rPr>
        <w:lastRenderedPageBreak/>
        <w:t>7796.9</w:t>
      </w:r>
      <w:r>
        <w:rPr>
          <w:rFonts w:ascii="仿宋_GB2312" w:eastAsia="仿宋_GB2312" w:hint="eastAsia"/>
          <w:sz w:val="32"/>
          <w:szCs w:val="32"/>
        </w:rPr>
        <w:t>万元，具体明细经济科目支出表见“附表一”。</w:t>
      </w:r>
    </w:p>
    <w:p w:rsidR="00A82CB4" w:rsidRDefault="007F3073">
      <w:pPr>
        <w:spacing w:line="580" w:lineRule="exact"/>
        <w:ind w:firstLine="594"/>
        <w:rPr>
          <w:rFonts w:ascii="仿宋_GB2312" w:eastAsia="仿宋_GB2312"/>
          <w:b/>
          <w:sz w:val="32"/>
          <w:szCs w:val="32"/>
        </w:rPr>
      </w:pPr>
      <w:r>
        <w:rPr>
          <w:rFonts w:ascii="仿宋_GB2312" w:eastAsia="仿宋_GB2312" w:hint="eastAsia"/>
          <w:b/>
          <w:sz w:val="32"/>
          <w:szCs w:val="32"/>
        </w:rPr>
        <w:t>2</w:t>
      </w:r>
      <w:r>
        <w:rPr>
          <w:rFonts w:ascii="仿宋_GB2312" w:eastAsia="仿宋_GB2312" w:hint="eastAsia"/>
          <w:b/>
          <w:sz w:val="32"/>
          <w:szCs w:val="32"/>
        </w:rPr>
        <w:t>、各学院、部门支出安排情况</w:t>
      </w:r>
    </w:p>
    <w:p w:rsidR="00A82CB4" w:rsidRDefault="007F3073">
      <w:pPr>
        <w:spacing w:line="580" w:lineRule="exact"/>
        <w:ind w:firstLine="594"/>
        <w:rPr>
          <w:rFonts w:ascii="仿宋_GB2312" w:eastAsia="仿宋_GB2312"/>
          <w:sz w:val="32"/>
          <w:szCs w:val="32"/>
        </w:rPr>
      </w:pPr>
      <w:r>
        <w:rPr>
          <w:rFonts w:ascii="仿宋_GB2312" w:eastAsia="仿宋_GB2312"/>
          <w:sz w:val="32"/>
          <w:szCs w:val="32"/>
        </w:rPr>
        <w:t>2017</w:t>
      </w:r>
      <w:r>
        <w:rPr>
          <w:rFonts w:ascii="仿宋_GB2312" w:eastAsia="仿宋_GB2312" w:hint="eastAsia"/>
          <w:sz w:val="32"/>
          <w:szCs w:val="32"/>
        </w:rPr>
        <w:t>年支出预算总额</w:t>
      </w:r>
      <w:r>
        <w:rPr>
          <w:rFonts w:ascii="仿宋_GB2312" w:eastAsia="仿宋_GB2312"/>
          <w:sz w:val="32"/>
          <w:szCs w:val="32"/>
        </w:rPr>
        <w:t>30200.5</w:t>
      </w:r>
      <w:r>
        <w:rPr>
          <w:rFonts w:ascii="仿宋_GB2312" w:eastAsia="仿宋_GB2312" w:hint="eastAsia"/>
          <w:sz w:val="32"/>
          <w:szCs w:val="32"/>
        </w:rPr>
        <w:t>万元，上年同期</w:t>
      </w:r>
      <w:r>
        <w:rPr>
          <w:rFonts w:ascii="仿宋_GB2312" w:eastAsia="仿宋_GB2312"/>
          <w:sz w:val="32"/>
          <w:szCs w:val="32"/>
        </w:rPr>
        <w:t>30083.1</w:t>
      </w:r>
      <w:r>
        <w:rPr>
          <w:rFonts w:ascii="仿宋_GB2312" w:eastAsia="仿宋_GB2312" w:hint="eastAsia"/>
          <w:sz w:val="32"/>
          <w:szCs w:val="32"/>
        </w:rPr>
        <w:t>万元，相比增加</w:t>
      </w:r>
      <w:r>
        <w:rPr>
          <w:rFonts w:ascii="仿宋_GB2312" w:eastAsia="仿宋_GB2312"/>
          <w:sz w:val="32"/>
          <w:szCs w:val="32"/>
        </w:rPr>
        <w:t>117.4</w:t>
      </w:r>
      <w:r>
        <w:rPr>
          <w:rFonts w:ascii="仿宋_GB2312" w:eastAsia="仿宋_GB2312" w:hint="eastAsia"/>
          <w:sz w:val="32"/>
          <w:szCs w:val="32"/>
        </w:rPr>
        <w:t>万元。其中：财政拨款安排</w:t>
      </w:r>
      <w:r>
        <w:rPr>
          <w:rFonts w:ascii="仿宋_GB2312" w:eastAsia="仿宋_GB2312"/>
          <w:sz w:val="32"/>
          <w:szCs w:val="32"/>
        </w:rPr>
        <w:t>18778.5</w:t>
      </w:r>
      <w:r>
        <w:rPr>
          <w:rFonts w:ascii="仿宋_GB2312" w:eastAsia="仿宋_GB2312" w:hint="eastAsia"/>
          <w:sz w:val="32"/>
          <w:szCs w:val="32"/>
        </w:rPr>
        <w:t>万元（包括中央转移支付</w:t>
      </w:r>
      <w:r>
        <w:rPr>
          <w:rFonts w:ascii="仿宋_GB2312" w:eastAsia="仿宋_GB2312"/>
          <w:sz w:val="32"/>
          <w:szCs w:val="32"/>
        </w:rPr>
        <w:t>5058.6</w:t>
      </w:r>
      <w:r>
        <w:rPr>
          <w:rFonts w:ascii="仿宋_GB2312" w:eastAsia="仿宋_GB2312" w:hint="eastAsia"/>
          <w:sz w:val="32"/>
          <w:szCs w:val="32"/>
        </w:rPr>
        <w:t>万元），非税收入安排</w:t>
      </w:r>
      <w:r>
        <w:rPr>
          <w:rFonts w:ascii="仿宋_GB2312" w:eastAsia="仿宋_GB2312"/>
          <w:sz w:val="32"/>
          <w:szCs w:val="32"/>
        </w:rPr>
        <w:t>10422.0</w:t>
      </w:r>
      <w:r>
        <w:rPr>
          <w:rFonts w:ascii="仿宋_GB2312" w:eastAsia="仿宋_GB2312" w:hint="eastAsia"/>
          <w:sz w:val="32"/>
          <w:szCs w:val="32"/>
        </w:rPr>
        <w:t>万元，其他收入安排</w:t>
      </w:r>
      <w:r>
        <w:rPr>
          <w:rFonts w:ascii="仿宋_GB2312" w:eastAsia="仿宋_GB2312"/>
          <w:sz w:val="32"/>
          <w:szCs w:val="32"/>
        </w:rPr>
        <w:t>1000.0</w:t>
      </w:r>
      <w:r>
        <w:rPr>
          <w:rFonts w:ascii="仿宋_GB2312" w:eastAsia="仿宋_GB2312" w:hint="eastAsia"/>
          <w:sz w:val="32"/>
          <w:szCs w:val="32"/>
        </w:rPr>
        <w:t>万元。具体情况如下表：</w:t>
      </w:r>
    </w:p>
    <w:tbl>
      <w:tblPr>
        <w:tblW w:w="8946" w:type="dxa"/>
        <w:tblInd w:w="93" w:type="dxa"/>
        <w:tblLayout w:type="fixed"/>
        <w:tblLook w:val="04A0"/>
      </w:tblPr>
      <w:tblGrid>
        <w:gridCol w:w="3701"/>
        <w:gridCol w:w="1559"/>
        <w:gridCol w:w="1843"/>
        <w:gridCol w:w="1843"/>
      </w:tblGrid>
      <w:tr w:rsidR="00A82CB4">
        <w:trPr>
          <w:trHeight w:val="507"/>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tcPr>
          <w:p w:rsidR="00A82CB4" w:rsidRDefault="007F3073">
            <w:pPr>
              <w:widowControl/>
              <w:spacing w:line="500" w:lineRule="exact"/>
              <w:jc w:val="center"/>
              <w:rPr>
                <w:rFonts w:ascii="宋体" w:cs="宋体"/>
                <w:b/>
                <w:bCs/>
                <w:kern w:val="0"/>
                <w:szCs w:val="21"/>
              </w:rPr>
            </w:pPr>
            <w:r>
              <w:rPr>
                <w:rFonts w:ascii="宋体" w:hAnsi="宋体" w:cs="宋体" w:hint="eastAsia"/>
                <w:b/>
                <w:bCs/>
                <w:kern w:val="0"/>
                <w:szCs w:val="21"/>
              </w:rPr>
              <w:t>项目</w:t>
            </w:r>
          </w:p>
        </w:tc>
        <w:tc>
          <w:tcPr>
            <w:tcW w:w="1559" w:type="dxa"/>
            <w:tcBorders>
              <w:top w:val="single" w:sz="4" w:space="0" w:color="auto"/>
              <w:left w:val="nil"/>
              <w:bottom w:val="single" w:sz="4" w:space="0" w:color="auto"/>
              <w:right w:val="single" w:sz="4" w:space="0" w:color="auto"/>
            </w:tcBorders>
            <w:vAlign w:val="center"/>
          </w:tcPr>
          <w:p w:rsidR="00A82CB4" w:rsidRDefault="007F3073">
            <w:pPr>
              <w:widowControl/>
              <w:spacing w:line="500" w:lineRule="exact"/>
              <w:jc w:val="center"/>
              <w:rPr>
                <w:rFonts w:ascii="宋体" w:cs="宋体"/>
                <w:b/>
                <w:bCs/>
                <w:kern w:val="0"/>
                <w:szCs w:val="21"/>
              </w:rPr>
            </w:pPr>
            <w:r>
              <w:rPr>
                <w:rFonts w:ascii="宋体" w:hAnsi="宋体" w:cs="宋体"/>
                <w:b/>
                <w:bCs/>
                <w:kern w:val="0"/>
                <w:szCs w:val="21"/>
              </w:rPr>
              <w:t>2016</w:t>
            </w:r>
            <w:r>
              <w:rPr>
                <w:rFonts w:ascii="宋体" w:hAnsi="宋体" w:cs="宋体" w:hint="eastAsia"/>
                <w:b/>
                <w:bCs/>
                <w:kern w:val="0"/>
                <w:szCs w:val="21"/>
              </w:rPr>
              <w:t>年</w:t>
            </w:r>
          </w:p>
        </w:tc>
        <w:tc>
          <w:tcPr>
            <w:tcW w:w="1843" w:type="dxa"/>
            <w:tcBorders>
              <w:top w:val="single" w:sz="4" w:space="0" w:color="auto"/>
              <w:left w:val="nil"/>
              <w:bottom w:val="single" w:sz="4" w:space="0" w:color="auto"/>
              <w:right w:val="single" w:sz="4" w:space="0" w:color="auto"/>
            </w:tcBorders>
            <w:vAlign w:val="center"/>
          </w:tcPr>
          <w:p w:rsidR="00A82CB4" w:rsidRDefault="007F3073">
            <w:pPr>
              <w:widowControl/>
              <w:spacing w:line="500" w:lineRule="exact"/>
              <w:jc w:val="center"/>
              <w:rPr>
                <w:rFonts w:ascii="宋体" w:cs="宋体"/>
                <w:b/>
                <w:kern w:val="0"/>
                <w:szCs w:val="21"/>
              </w:rPr>
            </w:pPr>
            <w:r>
              <w:rPr>
                <w:rFonts w:ascii="宋体" w:hAnsi="宋体" w:cs="宋体"/>
                <w:b/>
                <w:kern w:val="0"/>
                <w:szCs w:val="21"/>
              </w:rPr>
              <w:t>2015</w:t>
            </w:r>
            <w:r>
              <w:rPr>
                <w:rFonts w:ascii="宋体" w:hAnsi="宋体" w:cs="宋体" w:hint="eastAsia"/>
                <w:b/>
                <w:kern w:val="0"/>
                <w:szCs w:val="21"/>
              </w:rPr>
              <w:t>年</w:t>
            </w:r>
          </w:p>
        </w:tc>
        <w:tc>
          <w:tcPr>
            <w:tcW w:w="1843" w:type="dxa"/>
            <w:tcBorders>
              <w:top w:val="single" w:sz="4" w:space="0" w:color="auto"/>
              <w:left w:val="nil"/>
              <w:bottom w:val="single" w:sz="4" w:space="0" w:color="auto"/>
              <w:right w:val="single" w:sz="4" w:space="0" w:color="auto"/>
            </w:tcBorders>
            <w:vAlign w:val="center"/>
          </w:tcPr>
          <w:p w:rsidR="00A82CB4" w:rsidRDefault="007F3073">
            <w:pPr>
              <w:widowControl/>
              <w:spacing w:line="500" w:lineRule="exact"/>
              <w:jc w:val="center"/>
              <w:rPr>
                <w:rFonts w:ascii="宋体" w:cs="宋体"/>
                <w:b/>
                <w:kern w:val="0"/>
                <w:szCs w:val="21"/>
              </w:rPr>
            </w:pPr>
            <w:r>
              <w:rPr>
                <w:rFonts w:ascii="宋体" w:hAnsi="宋体" w:cs="宋体" w:hint="eastAsia"/>
                <w:b/>
                <w:kern w:val="0"/>
                <w:szCs w:val="21"/>
              </w:rPr>
              <w:t>增减额</w:t>
            </w:r>
          </w:p>
        </w:tc>
      </w:tr>
      <w:tr w:rsidR="00A82CB4">
        <w:trPr>
          <w:trHeight w:val="507"/>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tcPr>
          <w:p w:rsidR="00A82CB4" w:rsidRDefault="007F3073">
            <w:pPr>
              <w:widowControl/>
              <w:spacing w:line="500" w:lineRule="exact"/>
              <w:jc w:val="center"/>
              <w:rPr>
                <w:rFonts w:ascii="宋体" w:cs="宋体"/>
                <w:kern w:val="0"/>
                <w:szCs w:val="21"/>
              </w:rPr>
            </w:pPr>
            <w:r>
              <w:rPr>
                <w:rFonts w:ascii="宋体" w:hAnsi="宋体" w:cs="宋体" w:hint="eastAsia"/>
                <w:bCs/>
                <w:kern w:val="0"/>
                <w:szCs w:val="21"/>
              </w:rPr>
              <w:t>合</w:t>
            </w:r>
            <w:r>
              <w:rPr>
                <w:rFonts w:ascii="宋体" w:hAnsi="宋体" w:cs="宋体"/>
                <w:bCs/>
                <w:kern w:val="0"/>
                <w:szCs w:val="21"/>
              </w:rPr>
              <w:t xml:space="preserve">     </w:t>
            </w:r>
            <w:r>
              <w:rPr>
                <w:rFonts w:ascii="宋体" w:hAnsi="宋体" w:cs="宋体" w:hint="eastAsia"/>
                <w:bCs/>
                <w:kern w:val="0"/>
                <w:szCs w:val="21"/>
              </w:rPr>
              <w:t>计</w:t>
            </w:r>
          </w:p>
        </w:tc>
        <w:tc>
          <w:tcPr>
            <w:tcW w:w="1559" w:type="dxa"/>
            <w:tcBorders>
              <w:top w:val="single" w:sz="4" w:space="0" w:color="auto"/>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30,200.50</w:t>
            </w:r>
          </w:p>
        </w:tc>
        <w:tc>
          <w:tcPr>
            <w:tcW w:w="1843" w:type="dxa"/>
            <w:tcBorders>
              <w:top w:val="single" w:sz="4" w:space="0" w:color="auto"/>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30,083.10</w:t>
            </w:r>
          </w:p>
        </w:tc>
        <w:tc>
          <w:tcPr>
            <w:tcW w:w="1843" w:type="dxa"/>
            <w:tcBorders>
              <w:top w:val="single" w:sz="4" w:space="0" w:color="auto"/>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117.40</w:t>
            </w:r>
          </w:p>
        </w:tc>
      </w:tr>
      <w:tr w:rsidR="00A82CB4">
        <w:trPr>
          <w:trHeight w:val="507"/>
        </w:trPr>
        <w:tc>
          <w:tcPr>
            <w:tcW w:w="3701" w:type="dxa"/>
            <w:tcBorders>
              <w:top w:val="nil"/>
              <w:left w:val="single" w:sz="4" w:space="0" w:color="auto"/>
              <w:bottom w:val="single" w:sz="4" w:space="0" w:color="auto"/>
              <w:right w:val="single" w:sz="4" w:space="0" w:color="auto"/>
            </w:tcBorders>
            <w:shd w:val="clear" w:color="000000" w:fill="FFFFFF"/>
            <w:vAlign w:val="center"/>
          </w:tcPr>
          <w:p w:rsidR="00A82CB4" w:rsidRDefault="007F3073">
            <w:pPr>
              <w:widowControl/>
              <w:spacing w:line="500" w:lineRule="exact"/>
              <w:jc w:val="center"/>
              <w:rPr>
                <w:rFonts w:ascii="宋体" w:cs="宋体"/>
                <w:kern w:val="0"/>
                <w:szCs w:val="21"/>
              </w:rPr>
            </w:pPr>
            <w:r>
              <w:rPr>
                <w:rFonts w:ascii="宋体" w:hAnsi="宋体" w:cs="宋体" w:hint="eastAsia"/>
                <w:kern w:val="0"/>
                <w:szCs w:val="21"/>
              </w:rPr>
              <w:t>包干经费</w:t>
            </w:r>
          </w:p>
        </w:tc>
        <w:tc>
          <w:tcPr>
            <w:tcW w:w="1559" w:type="dxa"/>
            <w:tcBorders>
              <w:top w:val="nil"/>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569.54</w:t>
            </w:r>
          </w:p>
        </w:tc>
        <w:tc>
          <w:tcPr>
            <w:tcW w:w="1843" w:type="dxa"/>
            <w:tcBorders>
              <w:top w:val="nil"/>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552.60</w:t>
            </w:r>
          </w:p>
        </w:tc>
        <w:tc>
          <w:tcPr>
            <w:tcW w:w="1843" w:type="dxa"/>
            <w:tcBorders>
              <w:top w:val="nil"/>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16.94</w:t>
            </w:r>
          </w:p>
        </w:tc>
      </w:tr>
      <w:tr w:rsidR="00A82CB4">
        <w:trPr>
          <w:trHeight w:val="507"/>
        </w:trPr>
        <w:tc>
          <w:tcPr>
            <w:tcW w:w="3701" w:type="dxa"/>
            <w:tcBorders>
              <w:top w:val="nil"/>
              <w:left w:val="single" w:sz="4" w:space="0" w:color="auto"/>
              <w:bottom w:val="single" w:sz="4" w:space="0" w:color="auto"/>
              <w:right w:val="single" w:sz="4" w:space="0" w:color="auto"/>
            </w:tcBorders>
            <w:shd w:val="clear" w:color="000000" w:fill="FFFFFF"/>
            <w:vAlign w:val="center"/>
          </w:tcPr>
          <w:p w:rsidR="00A82CB4" w:rsidRDefault="007F3073">
            <w:pPr>
              <w:widowControl/>
              <w:spacing w:line="500" w:lineRule="exact"/>
              <w:jc w:val="center"/>
              <w:rPr>
                <w:rFonts w:ascii="宋体" w:cs="宋体"/>
                <w:kern w:val="0"/>
                <w:szCs w:val="21"/>
              </w:rPr>
            </w:pPr>
            <w:r>
              <w:rPr>
                <w:rFonts w:ascii="宋体" w:hAnsi="宋体" w:cs="宋体" w:hint="eastAsia"/>
                <w:kern w:val="0"/>
                <w:szCs w:val="21"/>
              </w:rPr>
              <w:t>院部就业经费</w:t>
            </w:r>
          </w:p>
        </w:tc>
        <w:tc>
          <w:tcPr>
            <w:tcW w:w="1559" w:type="dxa"/>
            <w:tcBorders>
              <w:top w:val="nil"/>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25.06</w:t>
            </w:r>
          </w:p>
        </w:tc>
        <w:tc>
          <w:tcPr>
            <w:tcW w:w="1843" w:type="dxa"/>
            <w:tcBorders>
              <w:top w:val="nil"/>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24.70</w:t>
            </w:r>
          </w:p>
        </w:tc>
        <w:tc>
          <w:tcPr>
            <w:tcW w:w="1843" w:type="dxa"/>
            <w:tcBorders>
              <w:top w:val="nil"/>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0.36</w:t>
            </w:r>
          </w:p>
        </w:tc>
      </w:tr>
      <w:tr w:rsidR="00A82CB4">
        <w:trPr>
          <w:trHeight w:val="507"/>
        </w:trPr>
        <w:tc>
          <w:tcPr>
            <w:tcW w:w="3701" w:type="dxa"/>
            <w:tcBorders>
              <w:top w:val="nil"/>
              <w:left w:val="single" w:sz="4" w:space="0" w:color="auto"/>
              <w:bottom w:val="single" w:sz="4" w:space="0" w:color="auto"/>
              <w:right w:val="single" w:sz="4" w:space="0" w:color="auto"/>
            </w:tcBorders>
            <w:shd w:val="clear" w:color="000000" w:fill="FFFFFF"/>
            <w:vAlign w:val="center"/>
          </w:tcPr>
          <w:p w:rsidR="00A82CB4" w:rsidRDefault="007F3073">
            <w:pPr>
              <w:widowControl/>
              <w:spacing w:line="500" w:lineRule="exact"/>
              <w:jc w:val="center"/>
              <w:rPr>
                <w:rFonts w:ascii="宋体" w:cs="宋体"/>
                <w:kern w:val="0"/>
                <w:szCs w:val="21"/>
              </w:rPr>
            </w:pPr>
            <w:r>
              <w:rPr>
                <w:rFonts w:ascii="宋体" w:hAnsi="宋体" w:cs="宋体" w:hint="eastAsia"/>
                <w:kern w:val="0"/>
                <w:szCs w:val="21"/>
              </w:rPr>
              <w:t>一般运转项目经费</w:t>
            </w:r>
          </w:p>
        </w:tc>
        <w:tc>
          <w:tcPr>
            <w:tcW w:w="1559" w:type="dxa"/>
            <w:tcBorders>
              <w:top w:val="nil"/>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21,374.87</w:t>
            </w:r>
          </w:p>
        </w:tc>
        <w:tc>
          <w:tcPr>
            <w:tcW w:w="1843" w:type="dxa"/>
            <w:tcBorders>
              <w:top w:val="nil"/>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18,714.10</w:t>
            </w:r>
          </w:p>
        </w:tc>
        <w:tc>
          <w:tcPr>
            <w:tcW w:w="1843" w:type="dxa"/>
            <w:tcBorders>
              <w:top w:val="nil"/>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2,660.77</w:t>
            </w:r>
          </w:p>
        </w:tc>
      </w:tr>
      <w:tr w:rsidR="00A82CB4">
        <w:trPr>
          <w:trHeight w:val="507"/>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tcPr>
          <w:p w:rsidR="00A82CB4" w:rsidRDefault="007F3073">
            <w:pPr>
              <w:widowControl/>
              <w:spacing w:line="500" w:lineRule="exact"/>
              <w:jc w:val="center"/>
              <w:rPr>
                <w:rFonts w:ascii="宋体" w:cs="宋体"/>
                <w:kern w:val="0"/>
                <w:szCs w:val="21"/>
              </w:rPr>
            </w:pPr>
            <w:r>
              <w:rPr>
                <w:rFonts w:ascii="宋体" w:hAnsi="宋体" w:cs="宋体" w:hint="eastAsia"/>
                <w:kern w:val="0"/>
                <w:szCs w:val="21"/>
              </w:rPr>
              <w:t>教育发展专项经费</w:t>
            </w:r>
          </w:p>
        </w:tc>
        <w:tc>
          <w:tcPr>
            <w:tcW w:w="1559" w:type="dxa"/>
            <w:tcBorders>
              <w:top w:val="single" w:sz="4" w:space="0" w:color="auto"/>
              <w:left w:val="single" w:sz="4" w:space="0" w:color="auto"/>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69.00</w:t>
            </w:r>
          </w:p>
        </w:tc>
        <w:tc>
          <w:tcPr>
            <w:tcW w:w="1843" w:type="dxa"/>
            <w:tcBorders>
              <w:top w:val="single" w:sz="4" w:space="0" w:color="auto"/>
              <w:left w:val="single" w:sz="4" w:space="0" w:color="auto"/>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69.00</w:t>
            </w:r>
          </w:p>
        </w:tc>
        <w:tc>
          <w:tcPr>
            <w:tcW w:w="1843" w:type="dxa"/>
            <w:tcBorders>
              <w:top w:val="single" w:sz="4" w:space="0" w:color="auto"/>
              <w:left w:val="single" w:sz="4" w:space="0" w:color="auto"/>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0.00</w:t>
            </w:r>
          </w:p>
        </w:tc>
      </w:tr>
      <w:tr w:rsidR="00A82CB4">
        <w:trPr>
          <w:trHeight w:val="507"/>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tcPr>
          <w:p w:rsidR="00A82CB4" w:rsidRDefault="007F3073">
            <w:pPr>
              <w:widowControl/>
              <w:spacing w:line="500" w:lineRule="exact"/>
              <w:jc w:val="center"/>
              <w:rPr>
                <w:rFonts w:ascii="宋体" w:cs="宋体"/>
                <w:kern w:val="0"/>
                <w:szCs w:val="21"/>
              </w:rPr>
            </w:pPr>
            <w:r>
              <w:rPr>
                <w:rFonts w:ascii="宋体" w:hAnsi="宋体" w:cs="宋体" w:hint="eastAsia"/>
                <w:kern w:val="0"/>
                <w:szCs w:val="21"/>
              </w:rPr>
              <w:t>本科高校基础保障性项目经费</w:t>
            </w:r>
          </w:p>
        </w:tc>
        <w:tc>
          <w:tcPr>
            <w:tcW w:w="1559" w:type="dxa"/>
            <w:tcBorders>
              <w:top w:val="single" w:sz="4" w:space="0" w:color="auto"/>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8,162.03</w:t>
            </w:r>
          </w:p>
        </w:tc>
        <w:tc>
          <w:tcPr>
            <w:tcW w:w="1843" w:type="dxa"/>
            <w:tcBorders>
              <w:top w:val="single" w:sz="4" w:space="0" w:color="auto"/>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9,695.70</w:t>
            </w:r>
          </w:p>
        </w:tc>
        <w:tc>
          <w:tcPr>
            <w:tcW w:w="1843" w:type="dxa"/>
            <w:tcBorders>
              <w:top w:val="single" w:sz="4" w:space="0" w:color="auto"/>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-1,533.67</w:t>
            </w:r>
          </w:p>
        </w:tc>
      </w:tr>
      <w:tr w:rsidR="00A82CB4">
        <w:trPr>
          <w:trHeight w:val="507"/>
        </w:trPr>
        <w:tc>
          <w:tcPr>
            <w:tcW w:w="3701" w:type="dxa"/>
            <w:tcBorders>
              <w:top w:val="nil"/>
              <w:left w:val="single" w:sz="4" w:space="0" w:color="auto"/>
              <w:bottom w:val="single" w:sz="4" w:space="0" w:color="auto"/>
              <w:right w:val="single" w:sz="4" w:space="0" w:color="auto"/>
            </w:tcBorders>
            <w:shd w:val="clear" w:color="000000" w:fill="FFFFFF"/>
            <w:vAlign w:val="center"/>
          </w:tcPr>
          <w:p w:rsidR="00A82CB4" w:rsidRDefault="007F3073">
            <w:pPr>
              <w:widowControl/>
              <w:spacing w:line="500" w:lineRule="exact"/>
              <w:jc w:val="center"/>
              <w:rPr>
                <w:rFonts w:ascii="宋体" w:cs="宋体"/>
                <w:kern w:val="0"/>
                <w:szCs w:val="21"/>
              </w:rPr>
            </w:pPr>
            <w:r>
              <w:rPr>
                <w:rFonts w:ascii="宋体" w:hAnsi="宋体" w:cs="宋体" w:hint="eastAsia"/>
                <w:kern w:val="0"/>
                <w:szCs w:val="21"/>
              </w:rPr>
              <w:t>振兴计划项目经费</w:t>
            </w:r>
          </w:p>
        </w:tc>
        <w:tc>
          <w:tcPr>
            <w:tcW w:w="1559" w:type="dxa"/>
            <w:tcBorders>
              <w:top w:val="nil"/>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0.00</w:t>
            </w:r>
          </w:p>
        </w:tc>
        <w:tc>
          <w:tcPr>
            <w:tcW w:w="1843" w:type="dxa"/>
            <w:tcBorders>
              <w:top w:val="nil"/>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1,027.00</w:t>
            </w:r>
          </w:p>
        </w:tc>
        <w:tc>
          <w:tcPr>
            <w:tcW w:w="1843" w:type="dxa"/>
            <w:tcBorders>
              <w:top w:val="nil"/>
              <w:left w:val="nil"/>
              <w:bottom w:val="single" w:sz="4" w:space="0" w:color="auto"/>
              <w:right w:val="single" w:sz="4" w:space="0" w:color="auto"/>
            </w:tcBorders>
            <w:vAlign w:val="center"/>
          </w:tcPr>
          <w:p w:rsidR="00A82CB4" w:rsidRDefault="007F3073">
            <w:pPr>
              <w:jc w:val="right"/>
              <w:rPr>
                <w:rFonts w:ascii="宋体" w:cs="宋体"/>
                <w:color w:val="000000"/>
                <w:szCs w:val="21"/>
              </w:rPr>
            </w:pPr>
            <w:r>
              <w:rPr>
                <w:rFonts w:ascii="宋体" w:hAnsi="宋体"/>
                <w:color w:val="000000"/>
                <w:szCs w:val="21"/>
              </w:rPr>
              <w:t>-1,027.00</w:t>
            </w:r>
          </w:p>
        </w:tc>
      </w:tr>
    </w:tbl>
    <w:p w:rsidR="00A82CB4" w:rsidRDefault="007F3073">
      <w:pPr>
        <w:spacing w:line="580" w:lineRule="exact"/>
        <w:ind w:firstLine="59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）包干经费</w:t>
      </w:r>
    </w:p>
    <w:p w:rsidR="00A82CB4" w:rsidRDefault="007F3073">
      <w:pPr>
        <w:spacing w:line="580" w:lineRule="exact"/>
        <w:ind w:firstLine="594"/>
        <w:rPr>
          <w:rFonts w:ascii="仿宋_GB2312" w:eastAsia="仿宋_GB2312"/>
          <w:sz w:val="32"/>
          <w:szCs w:val="32"/>
        </w:rPr>
      </w:pPr>
      <w:r>
        <w:rPr>
          <w:rFonts w:ascii="仿宋_GB2312" w:eastAsia="仿宋_GB2312"/>
          <w:sz w:val="32"/>
          <w:szCs w:val="32"/>
        </w:rPr>
        <w:t>2016</w:t>
      </w:r>
      <w:r>
        <w:rPr>
          <w:rFonts w:ascii="仿宋_GB2312" w:eastAsia="仿宋_GB2312" w:hint="eastAsia"/>
          <w:sz w:val="32"/>
          <w:szCs w:val="32"/>
        </w:rPr>
        <w:t>年安排包干经费</w:t>
      </w:r>
      <w:r>
        <w:rPr>
          <w:rFonts w:ascii="仿宋_GB2312" w:eastAsia="仿宋_GB2312"/>
          <w:sz w:val="32"/>
          <w:szCs w:val="32"/>
        </w:rPr>
        <w:t>569.54</w:t>
      </w:r>
      <w:r>
        <w:rPr>
          <w:rFonts w:ascii="仿宋_GB2312" w:eastAsia="仿宋_GB2312" w:hint="eastAsia"/>
          <w:sz w:val="32"/>
          <w:szCs w:val="32"/>
        </w:rPr>
        <w:t>万元，上年同期</w:t>
      </w:r>
      <w:r>
        <w:rPr>
          <w:rFonts w:ascii="仿宋_GB2312" w:eastAsia="仿宋_GB2312"/>
          <w:sz w:val="32"/>
          <w:szCs w:val="32"/>
        </w:rPr>
        <w:t>552.60</w:t>
      </w:r>
      <w:r>
        <w:rPr>
          <w:rFonts w:ascii="仿宋_GB2312" w:eastAsia="仿宋_GB2312" w:hint="eastAsia"/>
          <w:sz w:val="32"/>
          <w:szCs w:val="32"/>
        </w:rPr>
        <w:t>万元，增加</w:t>
      </w:r>
      <w:r>
        <w:rPr>
          <w:rFonts w:ascii="仿宋_GB2312" w:eastAsia="仿宋_GB2312"/>
          <w:sz w:val="32"/>
          <w:szCs w:val="32"/>
        </w:rPr>
        <w:t>16.94</w:t>
      </w:r>
      <w:r>
        <w:rPr>
          <w:rFonts w:ascii="仿宋_GB2312" w:eastAsia="仿宋_GB2312" w:hint="eastAsia"/>
          <w:sz w:val="32"/>
          <w:szCs w:val="32"/>
        </w:rPr>
        <w:t>万元。其中：商品和服务支出</w:t>
      </w:r>
      <w:r>
        <w:rPr>
          <w:rFonts w:ascii="仿宋_GB2312" w:eastAsia="仿宋_GB2312"/>
          <w:sz w:val="32"/>
          <w:szCs w:val="32"/>
        </w:rPr>
        <w:t>569.54</w:t>
      </w:r>
      <w:r>
        <w:rPr>
          <w:rFonts w:ascii="仿宋_GB2312" w:eastAsia="仿宋_GB2312" w:hint="eastAsia"/>
          <w:sz w:val="32"/>
          <w:szCs w:val="32"/>
        </w:rPr>
        <w:t>万元。具体支出安排情况见“附表二”。增长原因：主要是师生规模扩大，日常运转经费随之增加，特别是差旅费、实验材料增加，以适应应用型专业发展需求。</w:t>
      </w:r>
    </w:p>
    <w:p w:rsidR="00A82CB4" w:rsidRDefault="007F3073">
      <w:pPr>
        <w:spacing w:line="580" w:lineRule="exact"/>
        <w:ind w:firstLine="59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）院部就业经费</w:t>
      </w:r>
    </w:p>
    <w:p w:rsidR="00A82CB4" w:rsidRDefault="007F3073">
      <w:pPr>
        <w:spacing w:line="580" w:lineRule="exact"/>
        <w:ind w:firstLine="594"/>
        <w:rPr>
          <w:rFonts w:ascii="仿宋_GB2312" w:eastAsia="仿宋_GB2312"/>
          <w:sz w:val="32"/>
          <w:szCs w:val="32"/>
        </w:rPr>
      </w:pPr>
      <w:r>
        <w:rPr>
          <w:rFonts w:ascii="仿宋_GB2312" w:eastAsia="仿宋_GB2312" w:hint="eastAsia"/>
          <w:sz w:val="32"/>
          <w:szCs w:val="32"/>
        </w:rPr>
        <w:t>院部就业经费项目</w:t>
      </w:r>
      <w:r>
        <w:rPr>
          <w:rFonts w:ascii="仿宋_GB2312" w:eastAsia="仿宋_GB2312"/>
          <w:sz w:val="32"/>
          <w:szCs w:val="32"/>
        </w:rPr>
        <w:t>25.06</w:t>
      </w:r>
      <w:r>
        <w:rPr>
          <w:rFonts w:ascii="仿宋_GB2312" w:eastAsia="仿宋_GB2312" w:hint="eastAsia"/>
          <w:sz w:val="32"/>
          <w:szCs w:val="32"/>
        </w:rPr>
        <w:t>万元（不含学生处管理的</w:t>
      </w:r>
      <w:r>
        <w:rPr>
          <w:rFonts w:ascii="仿宋_GB2312" w:eastAsia="仿宋_GB2312"/>
          <w:sz w:val="32"/>
          <w:szCs w:val="32"/>
        </w:rPr>
        <w:t>60.1</w:t>
      </w:r>
      <w:r>
        <w:rPr>
          <w:rFonts w:ascii="仿宋_GB2312" w:eastAsia="仿宋_GB2312" w:hint="eastAsia"/>
          <w:sz w:val="32"/>
          <w:szCs w:val="32"/>
        </w:rPr>
        <w:t>万元），上年同期</w:t>
      </w:r>
      <w:r>
        <w:rPr>
          <w:rFonts w:ascii="仿宋_GB2312" w:eastAsia="仿宋_GB2312"/>
          <w:sz w:val="32"/>
          <w:szCs w:val="32"/>
        </w:rPr>
        <w:t>24.70</w:t>
      </w:r>
      <w:r>
        <w:rPr>
          <w:rFonts w:ascii="仿宋_GB2312" w:eastAsia="仿宋_GB2312" w:hint="eastAsia"/>
          <w:sz w:val="32"/>
          <w:szCs w:val="32"/>
        </w:rPr>
        <w:t>万元，增加</w:t>
      </w:r>
      <w:r>
        <w:rPr>
          <w:rFonts w:ascii="仿宋_GB2312" w:eastAsia="仿宋_GB2312"/>
          <w:sz w:val="32"/>
          <w:szCs w:val="32"/>
        </w:rPr>
        <w:t>0.36</w:t>
      </w:r>
      <w:r>
        <w:rPr>
          <w:rFonts w:ascii="仿宋_GB2312" w:eastAsia="仿宋_GB2312" w:hint="eastAsia"/>
          <w:sz w:val="32"/>
          <w:szCs w:val="32"/>
        </w:rPr>
        <w:t>万元。其中，商品和服务支出</w:t>
      </w:r>
      <w:r>
        <w:rPr>
          <w:rFonts w:ascii="仿宋_GB2312" w:eastAsia="仿宋_GB2312"/>
          <w:sz w:val="32"/>
          <w:szCs w:val="32"/>
        </w:rPr>
        <w:t>25.06</w:t>
      </w:r>
      <w:r>
        <w:rPr>
          <w:rFonts w:ascii="仿宋_GB2312" w:eastAsia="仿宋_GB2312" w:hint="eastAsia"/>
          <w:sz w:val="32"/>
          <w:szCs w:val="32"/>
        </w:rPr>
        <w:t>万元。主要用于各院部学生就业的差旅费、</w:t>
      </w:r>
      <w:r>
        <w:rPr>
          <w:rFonts w:ascii="仿宋_GB2312" w:eastAsia="仿宋_GB2312" w:hint="eastAsia"/>
          <w:sz w:val="32"/>
          <w:szCs w:val="32"/>
        </w:rPr>
        <w:lastRenderedPageBreak/>
        <w:t>劳务费、接待用人单位等方面的支出。具体支出安排情况见“附表三”。</w:t>
      </w:r>
    </w:p>
    <w:p w:rsidR="00A82CB4" w:rsidRDefault="007F3073">
      <w:pPr>
        <w:spacing w:line="580" w:lineRule="exact"/>
        <w:ind w:firstLine="59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）一般运转项目经费</w:t>
      </w:r>
    </w:p>
    <w:p w:rsidR="00A82CB4" w:rsidRDefault="007F3073">
      <w:pPr>
        <w:spacing w:line="580" w:lineRule="exact"/>
        <w:ind w:firstLine="594"/>
        <w:rPr>
          <w:rFonts w:ascii="方正仿宋_GBK" w:eastAsia="方正仿宋_GBK" w:hAnsi="宋体" w:cs="宋体"/>
          <w:bCs/>
          <w:color w:val="000000"/>
          <w:kern w:val="0"/>
          <w:sz w:val="32"/>
          <w:szCs w:val="32"/>
        </w:rPr>
      </w:pPr>
      <w:r>
        <w:rPr>
          <w:rFonts w:ascii="仿宋_GB2312" w:eastAsia="仿宋_GB2312" w:hint="eastAsia"/>
          <w:sz w:val="32"/>
          <w:szCs w:val="32"/>
        </w:rPr>
        <w:t>由于公用经费综合定额财政补助标准提高，我校加大了对一般运转项目的投入。</w:t>
      </w:r>
      <w:r>
        <w:rPr>
          <w:rFonts w:ascii="仿宋_GB2312" w:eastAsia="仿宋_GB2312"/>
          <w:sz w:val="32"/>
          <w:szCs w:val="32"/>
        </w:rPr>
        <w:t>2016</w:t>
      </w:r>
      <w:r>
        <w:rPr>
          <w:rFonts w:ascii="仿宋_GB2312" w:eastAsia="仿宋_GB2312" w:hint="eastAsia"/>
          <w:sz w:val="32"/>
          <w:szCs w:val="32"/>
        </w:rPr>
        <w:t>年共安排</w:t>
      </w:r>
      <w:r>
        <w:rPr>
          <w:rFonts w:ascii="仿宋_GB2312" w:eastAsia="仿宋_GB2312"/>
          <w:sz w:val="32"/>
          <w:szCs w:val="32"/>
        </w:rPr>
        <w:t>89</w:t>
      </w:r>
      <w:r>
        <w:rPr>
          <w:rFonts w:ascii="仿宋_GB2312" w:eastAsia="仿宋_GB2312" w:hint="eastAsia"/>
          <w:sz w:val="32"/>
          <w:szCs w:val="32"/>
        </w:rPr>
        <w:t>项，总金额为</w:t>
      </w:r>
      <w:r>
        <w:rPr>
          <w:rFonts w:ascii="仿宋_GB2312" w:eastAsia="仿宋_GB2312"/>
          <w:sz w:val="32"/>
          <w:szCs w:val="32"/>
        </w:rPr>
        <w:t>21374.87</w:t>
      </w:r>
      <w:r>
        <w:rPr>
          <w:rFonts w:ascii="仿宋_GB2312" w:eastAsia="仿宋_GB2312" w:hint="eastAsia"/>
          <w:sz w:val="32"/>
          <w:szCs w:val="32"/>
        </w:rPr>
        <w:t>万元，上年同期</w:t>
      </w:r>
      <w:r>
        <w:rPr>
          <w:rFonts w:ascii="仿宋_GB2312" w:eastAsia="仿宋_GB2312"/>
          <w:sz w:val="32"/>
          <w:szCs w:val="32"/>
        </w:rPr>
        <w:t>18714.10</w:t>
      </w:r>
      <w:r>
        <w:rPr>
          <w:rFonts w:ascii="仿宋_GB2312" w:eastAsia="仿宋_GB2312" w:hint="eastAsia"/>
          <w:sz w:val="32"/>
          <w:szCs w:val="32"/>
        </w:rPr>
        <w:t>万元，增加</w:t>
      </w:r>
      <w:r>
        <w:rPr>
          <w:rFonts w:ascii="仿宋_GB2312" w:eastAsia="仿宋_GB2312"/>
          <w:sz w:val="32"/>
          <w:szCs w:val="32"/>
        </w:rPr>
        <w:t>2660.77</w:t>
      </w:r>
      <w:r>
        <w:rPr>
          <w:rFonts w:ascii="仿宋_GB2312" w:eastAsia="仿宋_GB2312" w:hint="eastAsia"/>
          <w:sz w:val="32"/>
          <w:szCs w:val="32"/>
        </w:rPr>
        <w:t>万元。其中：工资福利支出</w:t>
      </w:r>
      <w:r>
        <w:rPr>
          <w:rFonts w:ascii="仿宋_GB2312" w:eastAsia="仿宋_GB2312"/>
          <w:sz w:val="32"/>
          <w:szCs w:val="32"/>
        </w:rPr>
        <w:t>13456.71</w:t>
      </w:r>
      <w:r>
        <w:rPr>
          <w:rFonts w:ascii="仿宋_GB2312" w:eastAsia="仿宋_GB2312" w:hint="eastAsia"/>
          <w:sz w:val="32"/>
          <w:szCs w:val="32"/>
        </w:rPr>
        <w:t>万元，商品和服务支出</w:t>
      </w:r>
      <w:r>
        <w:rPr>
          <w:rFonts w:ascii="仿宋_GB2312" w:eastAsia="仿宋_GB2312"/>
          <w:sz w:val="32"/>
          <w:szCs w:val="32"/>
        </w:rPr>
        <w:t>4431.80</w:t>
      </w:r>
      <w:r>
        <w:rPr>
          <w:rFonts w:ascii="仿宋_GB2312" w:eastAsia="仿宋_GB2312" w:hint="eastAsia"/>
          <w:sz w:val="32"/>
          <w:szCs w:val="32"/>
        </w:rPr>
        <w:t>万元，对个人和家庭的补助</w:t>
      </w:r>
      <w:r>
        <w:rPr>
          <w:rFonts w:ascii="仿宋_GB2312" w:eastAsia="仿宋_GB2312"/>
          <w:sz w:val="32"/>
          <w:szCs w:val="32"/>
        </w:rPr>
        <w:t>3308.28</w:t>
      </w:r>
      <w:r>
        <w:rPr>
          <w:rFonts w:ascii="仿宋_GB2312" w:eastAsia="仿宋_GB2312" w:hint="eastAsia"/>
          <w:sz w:val="32"/>
          <w:szCs w:val="32"/>
        </w:rPr>
        <w:t>万元，其他资本性支出</w:t>
      </w:r>
      <w:r>
        <w:rPr>
          <w:rFonts w:ascii="仿宋_GB2312" w:eastAsia="仿宋_GB2312"/>
          <w:sz w:val="32"/>
          <w:szCs w:val="32"/>
        </w:rPr>
        <w:t>178.08</w:t>
      </w:r>
      <w:r>
        <w:rPr>
          <w:rFonts w:ascii="仿宋_GB2312" w:eastAsia="仿宋_GB2312" w:hint="eastAsia"/>
          <w:sz w:val="32"/>
          <w:szCs w:val="32"/>
        </w:rPr>
        <w:t>万元。具体支出安排情况见“附表四”。</w:t>
      </w:r>
    </w:p>
    <w:p w:rsidR="00A82CB4" w:rsidRDefault="007F3073">
      <w:pPr>
        <w:spacing w:line="580" w:lineRule="exact"/>
        <w:ind w:firstLine="59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）教育发展专项经费</w:t>
      </w:r>
    </w:p>
    <w:p w:rsidR="00A82CB4" w:rsidRDefault="007F3073">
      <w:pPr>
        <w:spacing w:line="580" w:lineRule="exact"/>
        <w:ind w:firstLine="594"/>
        <w:rPr>
          <w:rFonts w:ascii="方正仿宋_GBK" w:eastAsia="方正仿宋_GBK" w:hAnsi="宋体" w:cs="宋体"/>
          <w:bCs/>
          <w:color w:val="000000"/>
          <w:kern w:val="0"/>
          <w:sz w:val="32"/>
          <w:szCs w:val="32"/>
        </w:rPr>
      </w:pPr>
      <w:r>
        <w:rPr>
          <w:rFonts w:ascii="仿宋_GB2312" w:eastAsia="仿宋_GB2312" w:hint="eastAsia"/>
          <w:sz w:val="32"/>
          <w:szCs w:val="32"/>
        </w:rPr>
        <w:t>共安排</w:t>
      </w:r>
      <w:r>
        <w:rPr>
          <w:rFonts w:ascii="仿宋_GB2312" w:eastAsia="仿宋_GB2312"/>
          <w:sz w:val="32"/>
          <w:szCs w:val="32"/>
        </w:rPr>
        <w:t>3</w:t>
      </w:r>
      <w:r>
        <w:rPr>
          <w:rFonts w:ascii="仿宋_GB2312" w:eastAsia="仿宋_GB2312" w:hint="eastAsia"/>
          <w:sz w:val="32"/>
          <w:szCs w:val="32"/>
        </w:rPr>
        <w:t>项，总金额为</w:t>
      </w:r>
      <w:r>
        <w:rPr>
          <w:rFonts w:ascii="仿宋_GB2312" w:eastAsia="仿宋_GB2312"/>
          <w:sz w:val="32"/>
          <w:szCs w:val="32"/>
        </w:rPr>
        <w:t>69.0</w:t>
      </w:r>
      <w:r>
        <w:rPr>
          <w:rFonts w:ascii="仿宋_GB2312" w:eastAsia="仿宋_GB2312" w:hint="eastAsia"/>
          <w:sz w:val="32"/>
          <w:szCs w:val="32"/>
        </w:rPr>
        <w:t>万元，上年同期</w:t>
      </w:r>
      <w:r>
        <w:rPr>
          <w:rFonts w:ascii="仿宋_GB2312" w:eastAsia="仿宋_GB2312"/>
          <w:sz w:val="32"/>
          <w:szCs w:val="32"/>
        </w:rPr>
        <w:t>69.0</w:t>
      </w:r>
      <w:r>
        <w:rPr>
          <w:rFonts w:ascii="仿宋_GB2312" w:eastAsia="仿宋_GB2312" w:hint="eastAsia"/>
          <w:sz w:val="32"/>
          <w:szCs w:val="32"/>
        </w:rPr>
        <w:t>万元，没有变动。其中：商品和服务支出</w:t>
      </w:r>
      <w:r>
        <w:rPr>
          <w:rFonts w:ascii="仿宋_GB2312" w:eastAsia="仿宋_GB2312"/>
          <w:sz w:val="32"/>
          <w:szCs w:val="32"/>
        </w:rPr>
        <w:t>68.5</w:t>
      </w:r>
      <w:r>
        <w:rPr>
          <w:rFonts w:ascii="仿宋_GB2312" w:eastAsia="仿宋_GB2312" w:hint="eastAsia"/>
          <w:sz w:val="32"/>
          <w:szCs w:val="32"/>
        </w:rPr>
        <w:t>万元，其他资本性支出</w:t>
      </w:r>
      <w:r>
        <w:rPr>
          <w:rFonts w:ascii="仿宋_GB2312" w:eastAsia="仿宋_GB2312"/>
          <w:sz w:val="32"/>
          <w:szCs w:val="32"/>
        </w:rPr>
        <w:t>0.5</w:t>
      </w:r>
      <w:r>
        <w:rPr>
          <w:rFonts w:ascii="仿宋_GB2312" w:eastAsia="仿宋_GB2312" w:hint="eastAsia"/>
          <w:sz w:val="32"/>
          <w:szCs w:val="32"/>
        </w:rPr>
        <w:t>万元。具体支出</w:t>
      </w:r>
      <w:r>
        <w:rPr>
          <w:rFonts w:ascii="仿宋_GB2312" w:eastAsia="仿宋_GB2312" w:hint="eastAsia"/>
          <w:sz w:val="32"/>
          <w:szCs w:val="32"/>
        </w:rPr>
        <w:t>安排情况见“附表五”</w:t>
      </w:r>
      <w:r>
        <w:rPr>
          <w:rFonts w:ascii="方正仿宋_GBK" w:eastAsia="方正仿宋_GBK" w:hAnsi="宋体" w:cs="宋体" w:hint="eastAsia"/>
          <w:bCs/>
          <w:color w:val="000000"/>
          <w:kern w:val="0"/>
          <w:sz w:val="32"/>
          <w:szCs w:val="32"/>
        </w:rPr>
        <w:t>。</w:t>
      </w:r>
    </w:p>
    <w:p w:rsidR="00A82CB4" w:rsidRDefault="007F3073">
      <w:pPr>
        <w:spacing w:line="580" w:lineRule="exact"/>
        <w:ind w:firstLine="59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）高校基础保障性项目经费</w:t>
      </w:r>
    </w:p>
    <w:p w:rsidR="00A82CB4" w:rsidRDefault="007F3073">
      <w:pPr>
        <w:spacing w:line="580" w:lineRule="exact"/>
        <w:ind w:firstLine="594"/>
        <w:rPr>
          <w:rFonts w:ascii="仿宋_GB2312" w:eastAsia="仿宋_GB2312"/>
          <w:sz w:val="32"/>
          <w:szCs w:val="32"/>
        </w:rPr>
      </w:pPr>
      <w:r>
        <w:rPr>
          <w:rFonts w:ascii="仿宋_GB2312" w:eastAsia="仿宋_GB2312"/>
          <w:sz w:val="32"/>
          <w:szCs w:val="32"/>
        </w:rPr>
        <w:t>2016</w:t>
      </w:r>
      <w:r>
        <w:rPr>
          <w:rFonts w:ascii="仿宋_GB2312" w:eastAsia="仿宋_GB2312" w:hint="eastAsia"/>
          <w:sz w:val="32"/>
          <w:szCs w:val="32"/>
        </w:rPr>
        <w:t>年共安排</w:t>
      </w:r>
      <w:r>
        <w:rPr>
          <w:rFonts w:ascii="仿宋_GB2312" w:eastAsia="仿宋_GB2312"/>
          <w:sz w:val="32"/>
          <w:szCs w:val="32"/>
        </w:rPr>
        <w:t>46</w:t>
      </w:r>
      <w:r>
        <w:rPr>
          <w:rFonts w:ascii="仿宋_GB2312" w:eastAsia="仿宋_GB2312" w:hint="eastAsia"/>
          <w:sz w:val="32"/>
          <w:szCs w:val="32"/>
        </w:rPr>
        <w:t>项，总金额为</w:t>
      </w:r>
      <w:r>
        <w:rPr>
          <w:rFonts w:ascii="仿宋_GB2312" w:eastAsia="仿宋_GB2312"/>
          <w:sz w:val="32"/>
          <w:szCs w:val="32"/>
        </w:rPr>
        <w:t>8162.03</w:t>
      </w:r>
      <w:r>
        <w:rPr>
          <w:rFonts w:ascii="仿宋_GB2312" w:eastAsia="仿宋_GB2312" w:hint="eastAsia"/>
          <w:sz w:val="32"/>
          <w:szCs w:val="32"/>
        </w:rPr>
        <w:t>万元，上年同期</w:t>
      </w:r>
      <w:r>
        <w:rPr>
          <w:rFonts w:ascii="仿宋_GB2312" w:eastAsia="仿宋_GB2312"/>
          <w:sz w:val="32"/>
          <w:szCs w:val="32"/>
        </w:rPr>
        <w:t>9695.70</w:t>
      </w:r>
      <w:r>
        <w:rPr>
          <w:rFonts w:ascii="仿宋_GB2312" w:eastAsia="仿宋_GB2312" w:hint="eastAsia"/>
          <w:sz w:val="32"/>
          <w:szCs w:val="32"/>
        </w:rPr>
        <w:t>万元，减少</w:t>
      </w:r>
      <w:r>
        <w:rPr>
          <w:rFonts w:ascii="仿宋_GB2312" w:eastAsia="仿宋_GB2312"/>
          <w:sz w:val="32"/>
          <w:szCs w:val="32"/>
        </w:rPr>
        <w:t>1533.67</w:t>
      </w:r>
      <w:r>
        <w:rPr>
          <w:rFonts w:ascii="仿宋_GB2312" w:eastAsia="仿宋_GB2312" w:hint="eastAsia"/>
          <w:sz w:val="32"/>
          <w:szCs w:val="32"/>
        </w:rPr>
        <w:t>万元，主要原因是人员和公用定额增加，结构性调整导致项目支出减少。其中：商品和服务支出</w:t>
      </w:r>
      <w:r>
        <w:rPr>
          <w:rFonts w:ascii="仿宋_GB2312" w:eastAsia="仿宋_GB2312"/>
          <w:sz w:val="32"/>
          <w:szCs w:val="32"/>
        </w:rPr>
        <w:t>543.74</w:t>
      </w:r>
      <w:r>
        <w:rPr>
          <w:rFonts w:ascii="仿宋_GB2312" w:eastAsia="仿宋_GB2312" w:hint="eastAsia"/>
          <w:sz w:val="32"/>
          <w:szCs w:val="32"/>
        </w:rPr>
        <w:t>万元，其他资本性支出</w:t>
      </w:r>
      <w:r>
        <w:rPr>
          <w:rFonts w:ascii="仿宋_GB2312" w:eastAsia="仿宋_GB2312"/>
          <w:sz w:val="32"/>
          <w:szCs w:val="32"/>
        </w:rPr>
        <w:t>7618.29</w:t>
      </w:r>
      <w:r>
        <w:rPr>
          <w:rFonts w:ascii="仿宋_GB2312" w:eastAsia="仿宋_GB2312" w:hint="eastAsia"/>
          <w:sz w:val="32"/>
          <w:szCs w:val="32"/>
        </w:rPr>
        <w:t>万元。具体支出安排情况见“附表六”。</w:t>
      </w:r>
    </w:p>
    <w:p w:rsidR="00A82CB4" w:rsidRDefault="007F3073">
      <w:pPr>
        <w:spacing w:line="580" w:lineRule="exact"/>
        <w:ind w:firstLine="594"/>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）振兴计划项目经费</w:t>
      </w:r>
    </w:p>
    <w:p w:rsidR="00A82CB4" w:rsidRDefault="007F3073" w:rsidP="00970167">
      <w:pPr>
        <w:spacing w:line="580" w:lineRule="exact"/>
        <w:ind w:firstLine="594"/>
      </w:pPr>
      <w:r>
        <w:rPr>
          <w:rFonts w:ascii="仿宋_GB2312" w:eastAsia="仿宋_GB2312"/>
          <w:sz w:val="32"/>
          <w:szCs w:val="32"/>
        </w:rPr>
        <w:t>2016</w:t>
      </w:r>
      <w:r>
        <w:rPr>
          <w:rFonts w:ascii="仿宋_GB2312" w:eastAsia="仿宋_GB2312" w:hint="eastAsia"/>
          <w:sz w:val="32"/>
          <w:szCs w:val="32"/>
        </w:rPr>
        <w:t>年总金额为</w:t>
      </w:r>
      <w:r>
        <w:rPr>
          <w:rFonts w:ascii="仿宋_GB2312" w:eastAsia="仿宋_GB2312"/>
          <w:sz w:val="32"/>
          <w:szCs w:val="32"/>
        </w:rPr>
        <w:t>0.0</w:t>
      </w:r>
      <w:r>
        <w:rPr>
          <w:rFonts w:ascii="仿宋_GB2312" w:eastAsia="仿宋_GB2312" w:hint="eastAsia"/>
          <w:sz w:val="32"/>
          <w:szCs w:val="32"/>
        </w:rPr>
        <w:t>万元，上年同期</w:t>
      </w:r>
      <w:r>
        <w:rPr>
          <w:rFonts w:ascii="仿宋_GB2312" w:eastAsia="仿宋_GB2312"/>
          <w:sz w:val="32"/>
          <w:szCs w:val="32"/>
        </w:rPr>
        <w:t>1027.0</w:t>
      </w:r>
      <w:r>
        <w:rPr>
          <w:rFonts w:ascii="仿宋_GB2312" w:eastAsia="仿宋_GB2312" w:hint="eastAsia"/>
          <w:sz w:val="32"/>
          <w:szCs w:val="32"/>
        </w:rPr>
        <w:t>万元，减少</w:t>
      </w:r>
      <w:r>
        <w:rPr>
          <w:rFonts w:ascii="仿宋_GB2312" w:eastAsia="仿宋_GB2312"/>
          <w:sz w:val="32"/>
          <w:szCs w:val="32"/>
        </w:rPr>
        <w:t>1027.0</w:t>
      </w:r>
      <w:r>
        <w:rPr>
          <w:rFonts w:ascii="仿宋_GB2312" w:eastAsia="仿宋_GB2312" w:hint="eastAsia"/>
          <w:sz w:val="32"/>
          <w:szCs w:val="32"/>
        </w:rPr>
        <w:t>万元。主要原因是下拨的财政拨款中不含高水平大学建设等竞争性专项目，此项经费需待第三方认证，经请示</w:t>
      </w:r>
      <w:r>
        <w:rPr>
          <w:rFonts w:ascii="仿宋_GB2312" w:eastAsia="仿宋_GB2312" w:hint="eastAsia"/>
          <w:sz w:val="32"/>
          <w:szCs w:val="32"/>
        </w:rPr>
        <w:t>教育厅，此项经费很可能后期追加预算。因此核减原来申</w:t>
      </w:r>
      <w:r>
        <w:rPr>
          <w:rFonts w:ascii="仿宋_GB2312" w:eastAsia="仿宋_GB2312" w:hint="eastAsia"/>
          <w:sz w:val="32"/>
          <w:szCs w:val="32"/>
        </w:rPr>
        <w:lastRenderedPageBreak/>
        <w:t>报的高水平大学项目经费，待高水平大学建设经费追加之后再进行安排。</w:t>
      </w:r>
    </w:p>
    <w:sectPr w:rsidR="00A82CB4" w:rsidSect="00A82C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73" w:rsidRDefault="007F3073" w:rsidP="00970167">
      <w:r>
        <w:separator/>
      </w:r>
    </w:p>
  </w:endnote>
  <w:endnote w:type="continuationSeparator" w:id="0">
    <w:p w:rsidR="007F3073" w:rsidRDefault="007F3073" w:rsidP="00970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方正兰亭超细黑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73" w:rsidRDefault="007F3073" w:rsidP="00970167">
      <w:r>
        <w:separator/>
      </w:r>
    </w:p>
  </w:footnote>
  <w:footnote w:type="continuationSeparator" w:id="0">
    <w:p w:rsidR="007F3073" w:rsidRDefault="007F3073" w:rsidP="00970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CB4"/>
    <w:rsid w:val="007F3073"/>
    <w:rsid w:val="00970167"/>
    <w:rsid w:val="00A82CB4"/>
    <w:rsid w:val="07A21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CB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01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0167"/>
    <w:rPr>
      <w:rFonts w:ascii="Times New Roman" w:eastAsia="宋体" w:hAnsi="Times New Roman" w:cs="Times New Roman"/>
      <w:kern w:val="2"/>
      <w:sz w:val="18"/>
      <w:szCs w:val="18"/>
    </w:rPr>
  </w:style>
  <w:style w:type="paragraph" w:styleId="a4">
    <w:name w:val="footer"/>
    <w:basedOn w:val="a"/>
    <w:link w:val="Char0"/>
    <w:rsid w:val="00970167"/>
    <w:pPr>
      <w:tabs>
        <w:tab w:val="center" w:pos="4153"/>
        <w:tab w:val="right" w:pos="8306"/>
      </w:tabs>
      <w:snapToGrid w:val="0"/>
      <w:jc w:val="left"/>
    </w:pPr>
    <w:rPr>
      <w:sz w:val="18"/>
      <w:szCs w:val="18"/>
    </w:rPr>
  </w:style>
  <w:style w:type="character" w:customStyle="1" w:styleId="Char0">
    <w:name w:val="页脚 Char"/>
    <w:basedOn w:val="a0"/>
    <w:link w:val="a4"/>
    <w:rsid w:val="0097016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587</Words>
  <Characters>3347</Characters>
  <Application>Microsoft Office Word</Application>
  <DocSecurity>0</DocSecurity>
  <Lines>27</Lines>
  <Paragraphs>7</Paragraphs>
  <ScaleCrop>false</ScaleCrop>
  <Company>微软中国</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吴海澜</cp:lastModifiedBy>
  <cp:revision>1</cp:revision>
  <dcterms:created xsi:type="dcterms:W3CDTF">2014-10-29T12:08:00Z</dcterms:created>
  <dcterms:modified xsi:type="dcterms:W3CDTF">2017-03-02T02:20:00Z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